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5C" w:rsidRPr="00817EEE" w:rsidRDefault="00B5625C" w:rsidP="00B5625C">
      <w:pPr>
        <w:pStyle w:val="a4"/>
        <w:ind w:left="720"/>
        <w:jc w:val="right"/>
        <w:rPr>
          <w:rFonts w:ascii="Times New Roman" w:hAnsi="Times New Roman"/>
          <w:sz w:val="28"/>
          <w:szCs w:val="28"/>
        </w:rPr>
      </w:pPr>
    </w:p>
    <w:p w:rsidR="00327F68" w:rsidRPr="00327F68" w:rsidRDefault="00327F68" w:rsidP="00327F68">
      <w:pPr>
        <w:spacing w:after="0" w:line="240" w:lineRule="auto"/>
        <w:ind w:firstLine="708"/>
        <w:jc w:val="right"/>
        <w:rPr>
          <w:rFonts w:ascii="Times New Roman" w:hAnsi="Times New Roman"/>
          <w:color w:val="000000"/>
          <w:sz w:val="28"/>
          <w:szCs w:val="28"/>
        </w:rPr>
      </w:pPr>
      <w:r w:rsidRPr="00327F68">
        <w:rPr>
          <w:rFonts w:ascii="Times New Roman" w:hAnsi="Times New Roman"/>
          <w:color w:val="000000"/>
          <w:sz w:val="28"/>
          <w:szCs w:val="28"/>
        </w:rPr>
        <w:t>Утверждено</w:t>
      </w:r>
    </w:p>
    <w:p w:rsidR="00327F68" w:rsidRPr="00327F68" w:rsidRDefault="00327F68" w:rsidP="00327F68">
      <w:pPr>
        <w:spacing w:after="0" w:line="240" w:lineRule="auto"/>
        <w:ind w:firstLine="708"/>
        <w:jc w:val="right"/>
        <w:rPr>
          <w:rFonts w:ascii="Times New Roman" w:hAnsi="Times New Roman"/>
          <w:color w:val="000000"/>
          <w:sz w:val="28"/>
          <w:szCs w:val="28"/>
        </w:rPr>
      </w:pPr>
      <w:r w:rsidRPr="00327F68">
        <w:rPr>
          <w:rFonts w:ascii="Times New Roman" w:hAnsi="Times New Roman"/>
          <w:color w:val="000000"/>
          <w:sz w:val="28"/>
          <w:szCs w:val="28"/>
        </w:rPr>
        <w:t xml:space="preserve"> решением Совета директоров</w:t>
      </w:r>
    </w:p>
    <w:p w:rsidR="00327F68" w:rsidRPr="00327F68" w:rsidRDefault="00327F68" w:rsidP="00327F68">
      <w:pPr>
        <w:spacing w:after="0" w:line="240" w:lineRule="auto"/>
        <w:ind w:firstLine="708"/>
        <w:jc w:val="right"/>
        <w:rPr>
          <w:rFonts w:ascii="Times New Roman" w:hAnsi="Times New Roman"/>
          <w:color w:val="000000"/>
          <w:sz w:val="28"/>
          <w:szCs w:val="28"/>
        </w:rPr>
      </w:pPr>
      <w:r w:rsidRPr="00327F68">
        <w:rPr>
          <w:rFonts w:ascii="Times New Roman" w:hAnsi="Times New Roman"/>
          <w:color w:val="000000"/>
          <w:sz w:val="28"/>
          <w:szCs w:val="28"/>
        </w:rPr>
        <w:t xml:space="preserve"> Союза «</w:t>
      </w:r>
      <w:r w:rsidR="00A3526F">
        <w:rPr>
          <w:rFonts w:ascii="Times New Roman" w:hAnsi="Times New Roman"/>
          <w:color w:val="000000"/>
          <w:sz w:val="28"/>
          <w:szCs w:val="28"/>
        </w:rPr>
        <w:t>Черноморский Строительный Союз</w:t>
      </w:r>
      <w:r w:rsidRPr="00327F68">
        <w:rPr>
          <w:rFonts w:ascii="Times New Roman" w:hAnsi="Times New Roman"/>
          <w:color w:val="000000"/>
          <w:sz w:val="28"/>
          <w:szCs w:val="28"/>
        </w:rPr>
        <w:t>»</w:t>
      </w:r>
    </w:p>
    <w:p w:rsidR="00327F68" w:rsidRPr="00327F68" w:rsidRDefault="00D87BE8" w:rsidP="00DD1888">
      <w:pPr>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 xml:space="preserve">                                </w:t>
      </w:r>
      <w:r w:rsidR="009F2A46">
        <w:rPr>
          <w:rFonts w:ascii="Times New Roman" w:hAnsi="Times New Roman"/>
          <w:color w:val="000000"/>
          <w:sz w:val="28"/>
          <w:szCs w:val="28"/>
        </w:rPr>
        <w:t xml:space="preserve">                               </w:t>
      </w:r>
      <w:r w:rsidR="00A3526F">
        <w:rPr>
          <w:rFonts w:ascii="Times New Roman" w:hAnsi="Times New Roman"/>
          <w:color w:val="000000"/>
          <w:sz w:val="28"/>
          <w:szCs w:val="28"/>
        </w:rPr>
        <w:t xml:space="preserve">Протокол </w:t>
      </w:r>
      <w:proofErr w:type="gramStart"/>
      <w:r w:rsidR="00A3526F">
        <w:rPr>
          <w:rFonts w:ascii="Times New Roman" w:hAnsi="Times New Roman"/>
          <w:color w:val="000000"/>
          <w:sz w:val="28"/>
          <w:szCs w:val="28"/>
        </w:rPr>
        <w:t>№</w:t>
      </w:r>
      <w:r w:rsidR="009F2A46">
        <w:rPr>
          <w:rFonts w:ascii="Times New Roman" w:hAnsi="Times New Roman"/>
          <w:color w:val="000000"/>
          <w:sz w:val="28"/>
          <w:szCs w:val="28"/>
        </w:rPr>
        <w:t xml:space="preserve"> </w:t>
      </w:r>
      <w:r w:rsidR="00E41CC4">
        <w:rPr>
          <w:rFonts w:ascii="Times New Roman" w:hAnsi="Times New Roman"/>
          <w:color w:val="000000"/>
          <w:sz w:val="28"/>
          <w:szCs w:val="28"/>
        </w:rPr>
        <w:t xml:space="preserve"> </w:t>
      </w:r>
      <w:r w:rsidR="00155597">
        <w:rPr>
          <w:rFonts w:ascii="Times New Roman" w:hAnsi="Times New Roman"/>
          <w:color w:val="000000"/>
          <w:sz w:val="28"/>
          <w:szCs w:val="28"/>
        </w:rPr>
        <w:t>439</w:t>
      </w:r>
      <w:proofErr w:type="gramEnd"/>
      <w:r w:rsidR="00155597">
        <w:rPr>
          <w:rFonts w:ascii="Times New Roman" w:hAnsi="Times New Roman"/>
          <w:color w:val="000000"/>
          <w:sz w:val="28"/>
          <w:szCs w:val="28"/>
        </w:rPr>
        <w:t xml:space="preserve"> </w:t>
      </w:r>
      <w:r w:rsidR="00DD1888">
        <w:rPr>
          <w:rFonts w:ascii="Times New Roman" w:hAnsi="Times New Roman"/>
          <w:color w:val="000000"/>
          <w:sz w:val="28"/>
          <w:szCs w:val="28"/>
        </w:rPr>
        <w:t xml:space="preserve">от </w:t>
      </w:r>
      <w:r w:rsidR="00155597">
        <w:rPr>
          <w:rFonts w:ascii="Times New Roman" w:hAnsi="Times New Roman"/>
          <w:color w:val="000000"/>
          <w:sz w:val="28"/>
          <w:szCs w:val="28"/>
        </w:rPr>
        <w:t xml:space="preserve">14 мая </w:t>
      </w:r>
      <w:bookmarkStart w:id="0" w:name="_GoBack"/>
      <w:bookmarkEnd w:id="0"/>
      <w:r w:rsidR="00E41CC4">
        <w:rPr>
          <w:rFonts w:ascii="Times New Roman" w:hAnsi="Times New Roman"/>
          <w:color w:val="000000"/>
          <w:sz w:val="28"/>
          <w:szCs w:val="28"/>
        </w:rPr>
        <w:t>2021</w:t>
      </w:r>
      <w:r w:rsidR="00327F68" w:rsidRPr="00327F68">
        <w:rPr>
          <w:rFonts w:ascii="Times New Roman" w:hAnsi="Times New Roman"/>
          <w:color w:val="000000"/>
          <w:sz w:val="28"/>
          <w:szCs w:val="28"/>
        </w:rPr>
        <w:t xml:space="preserve"> г. </w:t>
      </w:r>
    </w:p>
    <w:p w:rsidR="00327F68" w:rsidRPr="00327F68" w:rsidRDefault="00327F68" w:rsidP="00B5625C">
      <w:pPr>
        <w:spacing w:after="0" w:line="240" w:lineRule="auto"/>
        <w:ind w:firstLine="708"/>
        <w:jc w:val="center"/>
        <w:rPr>
          <w:rFonts w:ascii="Times New Roman" w:hAnsi="Times New Roman"/>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327F68">
      <w:pPr>
        <w:spacing w:after="0" w:line="240" w:lineRule="auto"/>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B5625C" w:rsidRPr="00817EEE" w:rsidRDefault="00B5625C" w:rsidP="00B5625C">
      <w:pPr>
        <w:spacing w:after="0" w:line="240" w:lineRule="auto"/>
        <w:ind w:firstLine="708"/>
        <w:jc w:val="center"/>
        <w:rPr>
          <w:rFonts w:ascii="Times New Roman" w:hAnsi="Times New Roman"/>
          <w:b/>
          <w:color w:val="000000"/>
          <w:sz w:val="28"/>
          <w:szCs w:val="28"/>
        </w:rPr>
      </w:pPr>
      <w:r w:rsidRPr="00817EEE">
        <w:rPr>
          <w:rFonts w:ascii="Times New Roman" w:hAnsi="Times New Roman"/>
          <w:b/>
          <w:color w:val="000000"/>
          <w:sz w:val="28"/>
          <w:szCs w:val="28"/>
        </w:rPr>
        <w:t>Отчет</w:t>
      </w:r>
    </w:p>
    <w:p w:rsidR="00A3526F" w:rsidRPr="00A3526F" w:rsidRDefault="00A3526F" w:rsidP="00A3526F">
      <w:pPr>
        <w:spacing w:after="0" w:line="240" w:lineRule="auto"/>
        <w:ind w:firstLine="708"/>
        <w:rPr>
          <w:rFonts w:ascii="Times New Roman" w:hAnsi="Times New Roman"/>
          <w:b/>
          <w:color w:val="000000"/>
          <w:sz w:val="32"/>
          <w:szCs w:val="32"/>
        </w:rPr>
      </w:pPr>
      <w:r>
        <w:rPr>
          <w:rFonts w:ascii="Times New Roman" w:hAnsi="Times New Roman"/>
          <w:b/>
          <w:color w:val="000000"/>
          <w:sz w:val="32"/>
          <w:szCs w:val="32"/>
        </w:rPr>
        <w:t xml:space="preserve">                </w:t>
      </w:r>
      <w:r w:rsidRPr="00A3526F">
        <w:rPr>
          <w:rFonts w:ascii="Times New Roman" w:hAnsi="Times New Roman"/>
          <w:b/>
          <w:color w:val="000000"/>
          <w:sz w:val="32"/>
          <w:szCs w:val="32"/>
        </w:rPr>
        <w:t>Союза «</w:t>
      </w:r>
      <w:r w:rsidRPr="00A3526F">
        <w:rPr>
          <w:rFonts w:ascii="Times New Roman" w:hAnsi="Times New Roman"/>
          <w:b/>
          <w:color w:val="000000"/>
          <w:sz w:val="28"/>
          <w:szCs w:val="28"/>
        </w:rPr>
        <w:t>Черноморский</w:t>
      </w:r>
      <w:r w:rsidRPr="00A3526F">
        <w:rPr>
          <w:rFonts w:ascii="Times New Roman" w:hAnsi="Times New Roman"/>
          <w:b/>
          <w:color w:val="000000"/>
          <w:sz w:val="32"/>
          <w:szCs w:val="32"/>
        </w:rPr>
        <w:t xml:space="preserve"> Строительный Союз»</w:t>
      </w:r>
    </w:p>
    <w:p w:rsidR="00327F68" w:rsidRDefault="00327F68" w:rsidP="00327F68">
      <w:pPr>
        <w:spacing w:after="0" w:line="240" w:lineRule="auto"/>
        <w:ind w:firstLine="708"/>
        <w:jc w:val="center"/>
        <w:rPr>
          <w:rFonts w:ascii="Times New Roman" w:hAnsi="Times New Roman"/>
          <w:b/>
          <w:color w:val="000000"/>
          <w:sz w:val="28"/>
          <w:szCs w:val="28"/>
        </w:rPr>
      </w:pPr>
      <w:r>
        <w:rPr>
          <w:rFonts w:ascii="Times New Roman" w:hAnsi="Times New Roman"/>
          <w:b/>
          <w:sz w:val="28"/>
          <w:szCs w:val="28"/>
        </w:rPr>
        <w:t>о деятельности членов</w:t>
      </w:r>
      <w:r>
        <w:rPr>
          <w:rFonts w:ascii="Times New Roman" w:hAnsi="Times New Roman"/>
          <w:b/>
          <w:color w:val="000000"/>
          <w:sz w:val="28"/>
          <w:szCs w:val="28"/>
        </w:rPr>
        <w:t xml:space="preserve"> </w:t>
      </w:r>
    </w:p>
    <w:p w:rsidR="00B5625C" w:rsidRPr="00817EEE" w:rsidRDefault="00E41CC4" w:rsidP="00327F68">
      <w:pPr>
        <w:spacing w:after="0" w:line="240" w:lineRule="auto"/>
        <w:ind w:firstLine="708"/>
        <w:jc w:val="center"/>
        <w:rPr>
          <w:rFonts w:ascii="Times New Roman" w:hAnsi="Times New Roman"/>
          <w:b/>
          <w:color w:val="000000"/>
          <w:sz w:val="28"/>
          <w:szCs w:val="28"/>
        </w:rPr>
      </w:pPr>
      <w:proofErr w:type="gramStart"/>
      <w:r>
        <w:rPr>
          <w:rFonts w:ascii="Times New Roman" w:hAnsi="Times New Roman"/>
          <w:b/>
          <w:color w:val="000000"/>
          <w:sz w:val="28"/>
          <w:szCs w:val="28"/>
        </w:rPr>
        <w:t>за  2020</w:t>
      </w:r>
      <w:proofErr w:type="gramEnd"/>
      <w:r w:rsidR="00B5625C" w:rsidRPr="00817EEE">
        <w:rPr>
          <w:rFonts w:ascii="Times New Roman" w:hAnsi="Times New Roman"/>
          <w:b/>
          <w:color w:val="000000"/>
          <w:sz w:val="28"/>
          <w:szCs w:val="28"/>
        </w:rPr>
        <w:t xml:space="preserve"> год</w:t>
      </w:r>
    </w:p>
    <w:p w:rsidR="00817EEE" w:rsidRDefault="00817EEE"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327F68">
      <w:pPr>
        <w:spacing w:after="0" w:line="240" w:lineRule="auto"/>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Default="00327F68" w:rsidP="00B5625C">
      <w:pPr>
        <w:spacing w:after="0" w:line="240" w:lineRule="auto"/>
        <w:ind w:firstLine="708"/>
        <w:jc w:val="center"/>
        <w:rPr>
          <w:rFonts w:ascii="Times New Roman" w:hAnsi="Times New Roman"/>
          <w:b/>
          <w:color w:val="000000"/>
          <w:sz w:val="28"/>
          <w:szCs w:val="28"/>
        </w:rPr>
      </w:pPr>
    </w:p>
    <w:p w:rsidR="00327F68" w:rsidRPr="00327F68" w:rsidRDefault="00327F68" w:rsidP="00B5625C">
      <w:pPr>
        <w:spacing w:after="0" w:line="240" w:lineRule="auto"/>
        <w:ind w:firstLine="708"/>
        <w:jc w:val="center"/>
        <w:rPr>
          <w:rFonts w:ascii="Times New Roman" w:hAnsi="Times New Roman"/>
          <w:color w:val="000000"/>
          <w:sz w:val="28"/>
          <w:szCs w:val="28"/>
        </w:rPr>
      </w:pPr>
      <w:r w:rsidRPr="00327F68">
        <w:rPr>
          <w:rFonts w:ascii="Times New Roman" w:hAnsi="Times New Roman"/>
          <w:color w:val="000000"/>
          <w:sz w:val="28"/>
          <w:szCs w:val="28"/>
        </w:rPr>
        <w:t>г. Краснодар</w:t>
      </w:r>
    </w:p>
    <w:p w:rsidR="00327F68" w:rsidRPr="00327F68" w:rsidRDefault="00AD2B88" w:rsidP="00B5625C">
      <w:pPr>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202</w:t>
      </w:r>
      <w:r w:rsidRPr="006B6F18">
        <w:rPr>
          <w:rFonts w:ascii="Times New Roman" w:hAnsi="Times New Roman"/>
          <w:color w:val="000000"/>
          <w:sz w:val="28"/>
          <w:szCs w:val="28"/>
        </w:rPr>
        <w:t>1</w:t>
      </w:r>
      <w:r w:rsidR="00327F68" w:rsidRPr="00327F68">
        <w:rPr>
          <w:rFonts w:ascii="Times New Roman" w:hAnsi="Times New Roman"/>
          <w:color w:val="000000"/>
          <w:sz w:val="28"/>
          <w:szCs w:val="28"/>
        </w:rPr>
        <w:t xml:space="preserve"> г.</w:t>
      </w:r>
    </w:p>
    <w:p w:rsidR="00327F68" w:rsidRDefault="00327F68" w:rsidP="00494918">
      <w:pPr>
        <w:spacing w:after="0" w:line="240" w:lineRule="auto"/>
        <w:ind w:firstLine="708"/>
        <w:rPr>
          <w:rFonts w:ascii="Times New Roman" w:hAnsi="Times New Roman"/>
          <w:b/>
          <w:color w:val="000000"/>
          <w:sz w:val="28"/>
          <w:szCs w:val="28"/>
        </w:rPr>
      </w:pPr>
      <w:r>
        <w:rPr>
          <w:rFonts w:ascii="Times New Roman" w:hAnsi="Times New Roman"/>
          <w:b/>
          <w:color w:val="000000"/>
          <w:sz w:val="28"/>
          <w:szCs w:val="28"/>
        </w:rPr>
        <w:br w:type="page"/>
      </w:r>
    </w:p>
    <w:p w:rsidR="008713EC" w:rsidRPr="008713EC" w:rsidRDefault="008713EC" w:rsidP="008713EC">
      <w:pPr>
        <w:spacing w:after="0" w:line="240" w:lineRule="auto"/>
        <w:rPr>
          <w:rFonts w:ascii="Times New Roman" w:hAnsi="Times New Roman"/>
          <w:color w:val="000000"/>
          <w:sz w:val="24"/>
          <w:szCs w:val="24"/>
        </w:rPr>
      </w:pPr>
      <w:r>
        <w:rPr>
          <w:rFonts w:ascii="Times New Roman" w:hAnsi="Times New Roman"/>
          <w:sz w:val="24"/>
          <w:szCs w:val="24"/>
        </w:rPr>
        <w:lastRenderedPageBreak/>
        <w:t xml:space="preserve">        </w:t>
      </w:r>
      <w:r w:rsidR="00494918" w:rsidRPr="00327F68">
        <w:rPr>
          <w:rFonts w:ascii="Times New Roman" w:hAnsi="Times New Roman"/>
          <w:sz w:val="24"/>
          <w:szCs w:val="24"/>
        </w:rPr>
        <w:t xml:space="preserve">Настоящий Анализ деятельности членов </w:t>
      </w:r>
      <w:r w:rsidRPr="008713EC">
        <w:rPr>
          <w:rFonts w:ascii="Times New Roman" w:hAnsi="Times New Roman"/>
          <w:color w:val="000000"/>
          <w:sz w:val="24"/>
          <w:szCs w:val="24"/>
        </w:rPr>
        <w:t>Союза «Черноморский Строительный Союз»</w:t>
      </w:r>
    </w:p>
    <w:p w:rsidR="00494918" w:rsidRPr="00327F68" w:rsidRDefault="00317157" w:rsidP="008713EC">
      <w:pPr>
        <w:pStyle w:val="a4"/>
        <w:jc w:val="both"/>
        <w:rPr>
          <w:rFonts w:ascii="Times New Roman" w:hAnsi="Times New Roman"/>
          <w:sz w:val="24"/>
          <w:szCs w:val="24"/>
        </w:rPr>
      </w:pPr>
      <w:r>
        <w:rPr>
          <w:rFonts w:ascii="Times New Roman" w:hAnsi="Times New Roman"/>
          <w:sz w:val="24"/>
          <w:szCs w:val="24"/>
        </w:rPr>
        <w:t>за 2020</w:t>
      </w:r>
      <w:r w:rsidR="008713EC">
        <w:rPr>
          <w:rFonts w:ascii="Times New Roman" w:hAnsi="Times New Roman"/>
          <w:sz w:val="24"/>
          <w:szCs w:val="24"/>
        </w:rPr>
        <w:t xml:space="preserve"> </w:t>
      </w:r>
      <w:r w:rsidR="00494918" w:rsidRPr="00327F68">
        <w:rPr>
          <w:rFonts w:ascii="Times New Roman" w:hAnsi="Times New Roman"/>
          <w:sz w:val="24"/>
          <w:szCs w:val="24"/>
        </w:rPr>
        <w:t xml:space="preserve">год выполнен в соответствии с требованиями п. 4 части 1 статьи 6 Федерального закона № 315-ФЗ от 01.12.2017 г. «О саморегулируемых организациях», Градостроительного кодекса Российской Федерации, Устава Союза. Анализ подготовлен на </w:t>
      </w:r>
      <w:r w:rsidR="00FE78A0" w:rsidRPr="00327F68">
        <w:rPr>
          <w:rFonts w:ascii="Times New Roman" w:hAnsi="Times New Roman"/>
          <w:sz w:val="24"/>
          <w:szCs w:val="24"/>
        </w:rPr>
        <w:t xml:space="preserve">основе сведений, предоставленных членами Союза в соответствии </w:t>
      </w:r>
      <w:r w:rsidR="00FE5F7A" w:rsidRPr="00327F68">
        <w:rPr>
          <w:rFonts w:ascii="Times New Roman" w:hAnsi="Times New Roman"/>
          <w:sz w:val="24"/>
          <w:szCs w:val="24"/>
        </w:rPr>
        <w:t xml:space="preserve">с Положением </w:t>
      </w:r>
      <w:r w:rsidR="00FE5F7A" w:rsidRPr="00327F68">
        <w:rPr>
          <w:rFonts w:ascii="Times New Roman" w:hAnsi="Times New Roman"/>
          <w:color w:val="2D2D2D"/>
          <w:sz w:val="24"/>
          <w:szCs w:val="24"/>
        </w:rPr>
        <w:t xml:space="preserve">об анализе деятельности членов Союза </w:t>
      </w:r>
      <w:r w:rsidR="008713EC" w:rsidRPr="008713EC">
        <w:rPr>
          <w:rFonts w:ascii="Times New Roman" w:hAnsi="Times New Roman"/>
          <w:color w:val="000000"/>
          <w:sz w:val="24"/>
          <w:szCs w:val="24"/>
        </w:rPr>
        <w:t xml:space="preserve">«Черноморский Строительный </w:t>
      </w:r>
      <w:proofErr w:type="gramStart"/>
      <w:r w:rsidR="008713EC" w:rsidRPr="008713EC">
        <w:rPr>
          <w:rFonts w:ascii="Times New Roman" w:hAnsi="Times New Roman"/>
          <w:color w:val="000000"/>
          <w:sz w:val="24"/>
          <w:szCs w:val="24"/>
        </w:rPr>
        <w:t>Союз»</w:t>
      </w:r>
      <w:r w:rsidR="00FE5F7A" w:rsidRPr="00327F68">
        <w:rPr>
          <w:rFonts w:ascii="Times New Roman" w:hAnsi="Times New Roman"/>
          <w:color w:val="2D2D2D"/>
          <w:sz w:val="24"/>
          <w:szCs w:val="24"/>
        </w:rPr>
        <w:t xml:space="preserve">  на</w:t>
      </w:r>
      <w:proofErr w:type="gramEnd"/>
      <w:r w:rsidR="00FE5F7A" w:rsidRPr="00327F68">
        <w:rPr>
          <w:rFonts w:ascii="Times New Roman" w:hAnsi="Times New Roman"/>
          <w:color w:val="2D2D2D"/>
          <w:sz w:val="24"/>
          <w:szCs w:val="24"/>
        </w:rPr>
        <w:t xml:space="preserve"> основании информации, предоставляемой ими в форме отчетов.</w:t>
      </w:r>
    </w:p>
    <w:p w:rsidR="00817EEE" w:rsidRPr="00327F68" w:rsidRDefault="00817EEE" w:rsidP="00327F68">
      <w:pPr>
        <w:pStyle w:val="a4"/>
        <w:jc w:val="both"/>
        <w:rPr>
          <w:rFonts w:ascii="Times New Roman" w:hAnsi="Times New Roman"/>
          <w:sz w:val="24"/>
          <w:szCs w:val="24"/>
        </w:rPr>
      </w:pPr>
      <w:r w:rsidRPr="00327F68">
        <w:rPr>
          <w:rFonts w:ascii="Times New Roman" w:hAnsi="Times New Roman"/>
          <w:sz w:val="24"/>
          <w:szCs w:val="24"/>
        </w:rPr>
        <w:t xml:space="preserve">Союз </w:t>
      </w:r>
      <w:r w:rsidR="008713EC" w:rsidRPr="008713EC">
        <w:rPr>
          <w:rFonts w:ascii="Times New Roman" w:hAnsi="Times New Roman"/>
          <w:color w:val="000000"/>
          <w:sz w:val="24"/>
          <w:szCs w:val="24"/>
        </w:rPr>
        <w:t>«Черноморский Строительный Союз»</w:t>
      </w:r>
      <w:r w:rsidR="008713EC">
        <w:rPr>
          <w:rFonts w:ascii="Times New Roman" w:hAnsi="Times New Roman"/>
          <w:color w:val="000000"/>
          <w:sz w:val="24"/>
          <w:szCs w:val="24"/>
        </w:rPr>
        <w:t xml:space="preserve"> </w:t>
      </w:r>
      <w:r w:rsidRPr="00327F68">
        <w:rPr>
          <w:rFonts w:ascii="Times New Roman" w:hAnsi="Times New Roman"/>
          <w:sz w:val="24"/>
          <w:szCs w:val="24"/>
        </w:rPr>
        <w:t xml:space="preserve">объединяет </w:t>
      </w:r>
      <w:r w:rsidR="00317157">
        <w:rPr>
          <w:rFonts w:ascii="Times New Roman" w:hAnsi="Times New Roman"/>
          <w:sz w:val="24"/>
          <w:szCs w:val="24"/>
        </w:rPr>
        <w:t>1127</w:t>
      </w:r>
      <w:r w:rsidR="008713EC">
        <w:rPr>
          <w:rFonts w:ascii="Times New Roman" w:hAnsi="Times New Roman"/>
          <w:sz w:val="24"/>
          <w:szCs w:val="24"/>
        </w:rPr>
        <w:t xml:space="preserve"> членов в </w:t>
      </w:r>
      <w:proofErr w:type="spellStart"/>
      <w:r w:rsidR="008713EC">
        <w:rPr>
          <w:rFonts w:ascii="Times New Roman" w:hAnsi="Times New Roman"/>
          <w:sz w:val="24"/>
          <w:szCs w:val="24"/>
        </w:rPr>
        <w:t>т.ч</w:t>
      </w:r>
      <w:proofErr w:type="spellEnd"/>
      <w:r w:rsidR="008713EC">
        <w:rPr>
          <w:rFonts w:ascii="Times New Roman" w:hAnsi="Times New Roman"/>
          <w:sz w:val="24"/>
          <w:szCs w:val="24"/>
        </w:rPr>
        <w:t xml:space="preserve">. </w:t>
      </w:r>
      <w:r w:rsidR="00317157">
        <w:rPr>
          <w:rFonts w:ascii="Times New Roman" w:hAnsi="Times New Roman"/>
          <w:sz w:val="24"/>
          <w:szCs w:val="24"/>
        </w:rPr>
        <w:t>153</w:t>
      </w:r>
      <w:r w:rsidR="005609FA" w:rsidRPr="00327F68">
        <w:rPr>
          <w:rFonts w:ascii="Times New Roman" w:hAnsi="Times New Roman"/>
          <w:sz w:val="24"/>
          <w:szCs w:val="24"/>
        </w:rPr>
        <w:t xml:space="preserve"> индивидуального предпринимателя</w:t>
      </w:r>
      <w:r w:rsidRPr="00327F68">
        <w:rPr>
          <w:rFonts w:ascii="Times New Roman" w:hAnsi="Times New Roman"/>
          <w:sz w:val="24"/>
          <w:szCs w:val="24"/>
        </w:rPr>
        <w:t xml:space="preserve">, осуществляющих </w:t>
      </w:r>
      <w:r w:rsidR="008713EC">
        <w:rPr>
          <w:rFonts w:ascii="Times New Roman" w:hAnsi="Times New Roman"/>
          <w:sz w:val="24"/>
          <w:szCs w:val="24"/>
        </w:rPr>
        <w:t>строительство, капиталь</w:t>
      </w:r>
      <w:r w:rsidR="006C5E7D">
        <w:rPr>
          <w:rFonts w:ascii="Times New Roman" w:hAnsi="Times New Roman"/>
          <w:sz w:val="24"/>
          <w:szCs w:val="24"/>
        </w:rPr>
        <w:t xml:space="preserve">ный ремонт, </w:t>
      </w:r>
      <w:proofErr w:type="spellStart"/>
      <w:proofErr w:type="gramStart"/>
      <w:r w:rsidR="00317157">
        <w:rPr>
          <w:rFonts w:ascii="Times New Roman" w:hAnsi="Times New Roman"/>
          <w:sz w:val="24"/>
          <w:szCs w:val="24"/>
        </w:rPr>
        <w:t>снос</w:t>
      </w:r>
      <w:r w:rsidR="006C5E7D">
        <w:rPr>
          <w:rFonts w:ascii="Times New Roman" w:hAnsi="Times New Roman"/>
          <w:sz w:val="24"/>
          <w:szCs w:val="24"/>
        </w:rPr>
        <w:t>реконструкцию</w:t>
      </w:r>
      <w:proofErr w:type="spellEnd"/>
      <w:r w:rsidR="006C5E7D">
        <w:rPr>
          <w:rFonts w:ascii="Times New Roman" w:hAnsi="Times New Roman"/>
          <w:sz w:val="24"/>
          <w:szCs w:val="24"/>
        </w:rPr>
        <w:t xml:space="preserve"> </w:t>
      </w:r>
      <w:r w:rsidR="008713EC">
        <w:rPr>
          <w:rFonts w:ascii="Times New Roman" w:hAnsi="Times New Roman"/>
          <w:sz w:val="24"/>
          <w:szCs w:val="24"/>
        </w:rPr>
        <w:t xml:space="preserve"> объектов</w:t>
      </w:r>
      <w:proofErr w:type="gramEnd"/>
      <w:r w:rsidR="008713EC">
        <w:rPr>
          <w:rFonts w:ascii="Times New Roman" w:hAnsi="Times New Roman"/>
          <w:sz w:val="24"/>
          <w:szCs w:val="24"/>
        </w:rPr>
        <w:t xml:space="preserve"> капитального строительства.</w:t>
      </w:r>
    </w:p>
    <w:p w:rsidR="00817EEE" w:rsidRPr="00327F68" w:rsidRDefault="00817EEE" w:rsidP="008713EC">
      <w:pPr>
        <w:pStyle w:val="a4"/>
        <w:jc w:val="both"/>
        <w:rPr>
          <w:rFonts w:ascii="Times New Roman" w:hAnsi="Times New Roman"/>
          <w:sz w:val="24"/>
          <w:szCs w:val="24"/>
        </w:rPr>
      </w:pPr>
      <w:r w:rsidRPr="00327F68">
        <w:rPr>
          <w:rFonts w:ascii="Times New Roman" w:hAnsi="Times New Roman"/>
          <w:sz w:val="24"/>
          <w:szCs w:val="24"/>
        </w:rPr>
        <w:t xml:space="preserve">         </w:t>
      </w:r>
      <w:r w:rsidR="008713EC">
        <w:rPr>
          <w:rFonts w:ascii="Times New Roman" w:hAnsi="Times New Roman"/>
          <w:sz w:val="24"/>
          <w:szCs w:val="24"/>
        </w:rPr>
        <w:t>Союз</w:t>
      </w:r>
      <w:r w:rsidRPr="00327F68">
        <w:rPr>
          <w:rFonts w:ascii="Times New Roman" w:hAnsi="Times New Roman"/>
          <w:sz w:val="24"/>
          <w:szCs w:val="24"/>
        </w:rPr>
        <w:t xml:space="preserve"> </w:t>
      </w:r>
      <w:r w:rsidR="008713EC" w:rsidRPr="008713EC">
        <w:rPr>
          <w:rFonts w:ascii="Times New Roman" w:hAnsi="Times New Roman"/>
          <w:color w:val="000000"/>
          <w:sz w:val="24"/>
          <w:szCs w:val="24"/>
        </w:rPr>
        <w:t>«Черноморский Строительный Союз»</w:t>
      </w:r>
      <w:r w:rsidR="008713EC">
        <w:rPr>
          <w:rFonts w:ascii="Times New Roman" w:hAnsi="Times New Roman"/>
          <w:color w:val="000000"/>
          <w:sz w:val="24"/>
          <w:szCs w:val="24"/>
        </w:rPr>
        <w:t xml:space="preserve"> </w:t>
      </w:r>
      <w:r w:rsidR="008713EC">
        <w:rPr>
          <w:rFonts w:ascii="Times New Roman" w:hAnsi="Times New Roman"/>
          <w:sz w:val="24"/>
          <w:szCs w:val="24"/>
        </w:rPr>
        <w:t>являет</w:t>
      </w:r>
      <w:r w:rsidRPr="00327F68">
        <w:rPr>
          <w:rFonts w:ascii="Times New Roman" w:hAnsi="Times New Roman"/>
          <w:sz w:val="24"/>
          <w:szCs w:val="24"/>
        </w:rPr>
        <w:t xml:space="preserve">ся </w:t>
      </w:r>
      <w:r w:rsidR="00BD0347" w:rsidRPr="00327F68">
        <w:rPr>
          <w:rFonts w:ascii="Times New Roman" w:hAnsi="Times New Roman"/>
          <w:sz w:val="24"/>
          <w:szCs w:val="24"/>
        </w:rPr>
        <w:t>второй по численн</w:t>
      </w:r>
      <w:r w:rsidRPr="00327F68">
        <w:rPr>
          <w:rFonts w:ascii="Times New Roman" w:hAnsi="Times New Roman"/>
          <w:sz w:val="24"/>
          <w:szCs w:val="24"/>
        </w:rPr>
        <w:t>о</w:t>
      </w:r>
      <w:r w:rsidR="00BD0347" w:rsidRPr="00327F68">
        <w:rPr>
          <w:rFonts w:ascii="Times New Roman" w:hAnsi="Times New Roman"/>
          <w:sz w:val="24"/>
          <w:szCs w:val="24"/>
        </w:rPr>
        <w:t>с</w:t>
      </w:r>
      <w:r w:rsidRPr="00327F68">
        <w:rPr>
          <w:rFonts w:ascii="Times New Roman" w:hAnsi="Times New Roman"/>
          <w:sz w:val="24"/>
          <w:szCs w:val="24"/>
        </w:rPr>
        <w:t xml:space="preserve">ти в ЮФО СРО в сфере </w:t>
      </w:r>
      <w:r w:rsidR="008713EC">
        <w:rPr>
          <w:rFonts w:ascii="Times New Roman" w:hAnsi="Times New Roman"/>
          <w:sz w:val="24"/>
          <w:szCs w:val="24"/>
        </w:rPr>
        <w:t>строительства.</w:t>
      </w:r>
      <w:r w:rsidR="00282828" w:rsidRPr="00327F68">
        <w:rPr>
          <w:rFonts w:ascii="Times New Roman" w:hAnsi="Times New Roman"/>
          <w:sz w:val="24"/>
          <w:szCs w:val="24"/>
        </w:rPr>
        <w:t xml:space="preserve">        </w:t>
      </w:r>
    </w:p>
    <w:p w:rsidR="00690B05" w:rsidRPr="00327F68" w:rsidRDefault="00690B05" w:rsidP="00327F68">
      <w:pPr>
        <w:pStyle w:val="a4"/>
        <w:jc w:val="both"/>
        <w:rPr>
          <w:rFonts w:ascii="Times New Roman" w:hAnsi="Times New Roman"/>
          <w:sz w:val="24"/>
          <w:szCs w:val="24"/>
        </w:rPr>
      </w:pPr>
      <w:r w:rsidRPr="00327F68">
        <w:rPr>
          <w:rFonts w:ascii="Times New Roman" w:hAnsi="Times New Roman"/>
          <w:sz w:val="24"/>
          <w:szCs w:val="24"/>
        </w:rPr>
        <w:t xml:space="preserve">           </w:t>
      </w:r>
      <w:r w:rsidR="004226DC" w:rsidRPr="00327F68">
        <w:rPr>
          <w:rFonts w:ascii="Times New Roman" w:hAnsi="Times New Roman"/>
          <w:sz w:val="24"/>
          <w:szCs w:val="24"/>
        </w:rPr>
        <w:t xml:space="preserve">По праву </w:t>
      </w:r>
      <w:r w:rsidR="008713EC">
        <w:rPr>
          <w:rFonts w:ascii="Times New Roman" w:hAnsi="Times New Roman"/>
          <w:sz w:val="24"/>
          <w:szCs w:val="24"/>
        </w:rPr>
        <w:t>осуществлять</w:t>
      </w:r>
      <w:r w:rsidR="008713EC" w:rsidRPr="00327F68">
        <w:rPr>
          <w:rFonts w:ascii="Times New Roman" w:hAnsi="Times New Roman"/>
          <w:sz w:val="24"/>
          <w:szCs w:val="24"/>
        </w:rPr>
        <w:t xml:space="preserve"> </w:t>
      </w:r>
      <w:r w:rsidR="008713EC">
        <w:rPr>
          <w:rFonts w:ascii="Times New Roman" w:hAnsi="Times New Roman"/>
          <w:sz w:val="24"/>
          <w:szCs w:val="24"/>
        </w:rPr>
        <w:t>строительство, капитальный ремонт, рекон</w:t>
      </w:r>
      <w:r w:rsidR="00544A21">
        <w:rPr>
          <w:rFonts w:ascii="Times New Roman" w:hAnsi="Times New Roman"/>
          <w:sz w:val="24"/>
          <w:szCs w:val="24"/>
        </w:rPr>
        <w:t>струкцию</w:t>
      </w:r>
      <w:r w:rsidR="00317157">
        <w:rPr>
          <w:rFonts w:ascii="Times New Roman" w:hAnsi="Times New Roman"/>
          <w:sz w:val="24"/>
          <w:szCs w:val="24"/>
        </w:rPr>
        <w:t xml:space="preserve">, </w:t>
      </w:r>
      <w:proofErr w:type="gramStart"/>
      <w:r w:rsidR="00317157">
        <w:rPr>
          <w:rFonts w:ascii="Times New Roman" w:hAnsi="Times New Roman"/>
          <w:sz w:val="24"/>
          <w:szCs w:val="24"/>
        </w:rPr>
        <w:t>снос</w:t>
      </w:r>
      <w:r w:rsidR="00544A21">
        <w:rPr>
          <w:rFonts w:ascii="Times New Roman" w:hAnsi="Times New Roman"/>
          <w:sz w:val="24"/>
          <w:szCs w:val="24"/>
        </w:rPr>
        <w:t xml:space="preserve"> </w:t>
      </w:r>
      <w:r w:rsidR="008713EC">
        <w:rPr>
          <w:rFonts w:ascii="Times New Roman" w:hAnsi="Times New Roman"/>
          <w:sz w:val="24"/>
          <w:szCs w:val="24"/>
        </w:rPr>
        <w:t xml:space="preserve"> объек</w:t>
      </w:r>
      <w:r w:rsidR="00317157">
        <w:rPr>
          <w:rFonts w:ascii="Times New Roman" w:hAnsi="Times New Roman"/>
          <w:sz w:val="24"/>
          <w:szCs w:val="24"/>
        </w:rPr>
        <w:t>тов</w:t>
      </w:r>
      <w:proofErr w:type="gramEnd"/>
      <w:r w:rsidR="00317157">
        <w:rPr>
          <w:rFonts w:ascii="Times New Roman" w:hAnsi="Times New Roman"/>
          <w:sz w:val="24"/>
          <w:szCs w:val="24"/>
        </w:rPr>
        <w:t xml:space="preserve"> капитального строительства </w:t>
      </w:r>
      <w:r w:rsidR="004226DC" w:rsidRPr="00327F68">
        <w:rPr>
          <w:rFonts w:ascii="Times New Roman" w:hAnsi="Times New Roman"/>
          <w:sz w:val="24"/>
          <w:szCs w:val="24"/>
        </w:rPr>
        <w:t>организации и индивидуальные предприниматели распределены таким образом:</w:t>
      </w:r>
    </w:p>
    <w:p w:rsidR="004226DC" w:rsidRPr="00327F68" w:rsidRDefault="00690B05" w:rsidP="00327F68">
      <w:pPr>
        <w:pStyle w:val="a4"/>
        <w:jc w:val="both"/>
        <w:rPr>
          <w:rFonts w:ascii="Times New Roman" w:hAnsi="Times New Roman"/>
          <w:sz w:val="24"/>
          <w:szCs w:val="24"/>
        </w:rPr>
      </w:pPr>
      <w:r w:rsidRPr="00327F68">
        <w:rPr>
          <w:rFonts w:ascii="Times New Roman" w:hAnsi="Times New Roman"/>
          <w:sz w:val="24"/>
          <w:szCs w:val="24"/>
        </w:rPr>
        <w:t xml:space="preserve">        По одному договору подряда ВВ:                            </w:t>
      </w:r>
    </w:p>
    <w:p w:rsidR="00690B05" w:rsidRPr="00327F68" w:rsidRDefault="00690B05" w:rsidP="00327F68">
      <w:pPr>
        <w:pStyle w:val="a4"/>
        <w:jc w:val="both"/>
        <w:rPr>
          <w:rFonts w:ascii="Times New Roman" w:hAnsi="Times New Roman"/>
          <w:sz w:val="24"/>
          <w:szCs w:val="24"/>
        </w:rPr>
      </w:pPr>
      <w:r w:rsidRPr="00327F68">
        <w:rPr>
          <w:rFonts w:ascii="Times New Roman" w:hAnsi="Times New Roman"/>
          <w:sz w:val="24"/>
          <w:szCs w:val="24"/>
        </w:rPr>
        <w:t>1</w:t>
      </w:r>
      <w:r w:rsidR="008713EC">
        <w:rPr>
          <w:rFonts w:ascii="Times New Roman" w:hAnsi="Times New Roman"/>
          <w:sz w:val="24"/>
          <w:szCs w:val="24"/>
        </w:rPr>
        <w:t xml:space="preserve"> уровень ответственности - до 60</w:t>
      </w:r>
      <w:r w:rsidRPr="00327F68">
        <w:rPr>
          <w:rFonts w:ascii="Times New Roman" w:hAnsi="Times New Roman"/>
          <w:sz w:val="24"/>
          <w:szCs w:val="24"/>
        </w:rPr>
        <w:t xml:space="preserve"> млн. руб. </w:t>
      </w:r>
      <w:r w:rsidR="004226DC" w:rsidRPr="00327F68">
        <w:rPr>
          <w:rFonts w:ascii="Times New Roman" w:hAnsi="Times New Roman"/>
          <w:sz w:val="24"/>
          <w:szCs w:val="24"/>
        </w:rPr>
        <w:t xml:space="preserve">- </w:t>
      </w:r>
      <w:r w:rsidR="00317157">
        <w:rPr>
          <w:rFonts w:ascii="Times New Roman" w:hAnsi="Times New Roman"/>
          <w:sz w:val="24"/>
          <w:szCs w:val="24"/>
        </w:rPr>
        <w:t>928</w:t>
      </w:r>
      <w:r w:rsidRPr="00327F68">
        <w:rPr>
          <w:rFonts w:ascii="Times New Roman" w:hAnsi="Times New Roman"/>
          <w:sz w:val="24"/>
          <w:szCs w:val="24"/>
        </w:rPr>
        <w:t xml:space="preserve"> членов Союза</w:t>
      </w:r>
    </w:p>
    <w:p w:rsidR="00690B05" w:rsidRPr="00327F68" w:rsidRDefault="00690B05" w:rsidP="00327F68">
      <w:pPr>
        <w:pStyle w:val="a4"/>
        <w:jc w:val="both"/>
        <w:rPr>
          <w:rFonts w:ascii="Times New Roman" w:hAnsi="Times New Roman"/>
          <w:sz w:val="24"/>
          <w:szCs w:val="24"/>
        </w:rPr>
      </w:pPr>
      <w:r w:rsidRPr="00327F68">
        <w:rPr>
          <w:rFonts w:ascii="Times New Roman" w:hAnsi="Times New Roman"/>
          <w:sz w:val="24"/>
          <w:szCs w:val="24"/>
        </w:rPr>
        <w:t>2 уровень ответственности - до 50</w:t>
      </w:r>
      <w:r w:rsidR="008713EC">
        <w:rPr>
          <w:rFonts w:ascii="Times New Roman" w:hAnsi="Times New Roman"/>
          <w:sz w:val="24"/>
          <w:szCs w:val="24"/>
        </w:rPr>
        <w:t>0</w:t>
      </w:r>
      <w:r w:rsidRPr="00327F68">
        <w:rPr>
          <w:rFonts w:ascii="Times New Roman" w:hAnsi="Times New Roman"/>
          <w:sz w:val="24"/>
          <w:szCs w:val="24"/>
        </w:rPr>
        <w:t xml:space="preserve"> млн. руб.</w:t>
      </w:r>
      <w:r w:rsidR="004226DC" w:rsidRPr="00327F68">
        <w:rPr>
          <w:rFonts w:ascii="Times New Roman" w:hAnsi="Times New Roman"/>
          <w:sz w:val="24"/>
          <w:szCs w:val="24"/>
        </w:rPr>
        <w:t xml:space="preserve"> - </w:t>
      </w:r>
      <w:r w:rsidR="00317157">
        <w:rPr>
          <w:rFonts w:ascii="Times New Roman" w:hAnsi="Times New Roman"/>
          <w:sz w:val="24"/>
          <w:szCs w:val="24"/>
        </w:rPr>
        <w:t>79</w:t>
      </w:r>
      <w:r w:rsidRPr="00327F68">
        <w:rPr>
          <w:rFonts w:ascii="Times New Roman" w:hAnsi="Times New Roman"/>
          <w:sz w:val="24"/>
          <w:szCs w:val="24"/>
        </w:rPr>
        <w:t xml:space="preserve"> членов Союза</w:t>
      </w:r>
    </w:p>
    <w:p w:rsidR="001324AC" w:rsidRDefault="00690B05" w:rsidP="00327F68">
      <w:pPr>
        <w:pStyle w:val="a4"/>
        <w:jc w:val="both"/>
        <w:rPr>
          <w:rFonts w:ascii="Times New Roman" w:hAnsi="Times New Roman"/>
          <w:sz w:val="24"/>
          <w:szCs w:val="24"/>
        </w:rPr>
      </w:pPr>
      <w:r w:rsidRPr="00327F68">
        <w:rPr>
          <w:rFonts w:ascii="Times New Roman" w:hAnsi="Times New Roman"/>
          <w:sz w:val="24"/>
          <w:szCs w:val="24"/>
        </w:rPr>
        <w:t>3 уровень ответствен</w:t>
      </w:r>
      <w:r w:rsidR="00AB707A">
        <w:rPr>
          <w:rFonts w:ascii="Times New Roman" w:hAnsi="Times New Roman"/>
          <w:sz w:val="24"/>
          <w:szCs w:val="24"/>
        </w:rPr>
        <w:t>ности - до 3 млрд</w:t>
      </w:r>
      <w:r w:rsidRPr="00327F68">
        <w:rPr>
          <w:rFonts w:ascii="Times New Roman" w:hAnsi="Times New Roman"/>
          <w:sz w:val="24"/>
          <w:szCs w:val="24"/>
        </w:rPr>
        <w:t>. руб.</w:t>
      </w:r>
      <w:r w:rsidR="004226DC" w:rsidRPr="00327F68">
        <w:rPr>
          <w:rFonts w:ascii="Times New Roman" w:hAnsi="Times New Roman"/>
          <w:sz w:val="24"/>
          <w:szCs w:val="24"/>
        </w:rPr>
        <w:t xml:space="preserve"> -</w:t>
      </w:r>
      <w:r w:rsidR="00317157">
        <w:rPr>
          <w:rFonts w:ascii="Times New Roman" w:hAnsi="Times New Roman"/>
          <w:sz w:val="24"/>
          <w:szCs w:val="24"/>
        </w:rPr>
        <w:t xml:space="preserve"> 16</w:t>
      </w:r>
      <w:r w:rsidRPr="00327F68">
        <w:rPr>
          <w:rFonts w:ascii="Times New Roman" w:hAnsi="Times New Roman"/>
          <w:sz w:val="24"/>
          <w:szCs w:val="24"/>
        </w:rPr>
        <w:t xml:space="preserve"> членов Союза</w:t>
      </w:r>
    </w:p>
    <w:p w:rsidR="00AB707A" w:rsidRDefault="00AB707A" w:rsidP="00AB707A">
      <w:pPr>
        <w:pStyle w:val="a4"/>
        <w:jc w:val="both"/>
        <w:rPr>
          <w:rFonts w:ascii="Times New Roman" w:hAnsi="Times New Roman"/>
          <w:sz w:val="24"/>
          <w:szCs w:val="24"/>
        </w:rPr>
      </w:pPr>
      <w:r>
        <w:rPr>
          <w:rFonts w:ascii="Times New Roman" w:hAnsi="Times New Roman"/>
          <w:sz w:val="24"/>
          <w:szCs w:val="24"/>
        </w:rPr>
        <w:t>4</w:t>
      </w:r>
      <w:r w:rsidRPr="00327F68">
        <w:rPr>
          <w:rFonts w:ascii="Times New Roman" w:hAnsi="Times New Roman"/>
          <w:sz w:val="24"/>
          <w:szCs w:val="24"/>
        </w:rPr>
        <w:t xml:space="preserve"> уровень ответствен</w:t>
      </w:r>
      <w:r>
        <w:rPr>
          <w:rFonts w:ascii="Times New Roman" w:hAnsi="Times New Roman"/>
          <w:sz w:val="24"/>
          <w:szCs w:val="24"/>
        </w:rPr>
        <w:t>ности - до 10 млрд</w:t>
      </w:r>
      <w:r w:rsidRPr="00327F68">
        <w:rPr>
          <w:rFonts w:ascii="Times New Roman" w:hAnsi="Times New Roman"/>
          <w:sz w:val="24"/>
          <w:szCs w:val="24"/>
        </w:rPr>
        <w:t>. руб. -</w:t>
      </w:r>
      <w:r w:rsidR="00317157">
        <w:rPr>
          <w:rFonts w:ascii="Times New Roman" w:hAnsi="Times New Roman"/>
          <w:sz w:val="24"/>
          <w:szCs w:val="24"/>
        </w:rPr>
        <w:t xml:space="preserve"> 4</w:t>
      </w:r>
      <w:r>
        <w:rPr>
          <w:rFonts w:ascii="Times New Roman" w:hAnsi="Times New Roman"/>
          <w:sz w:val="24"/>
          <w:szCs w:val="24"/>
        </w:rPr>
        <w:t xml:space="preserve"> член</w:t>
      </w:r>
      <w:r w:rsidRPr="00327F68">
        <w:rPr>
          <w:rFonts w:ascii="Times New Roman" w:hAnsi="Times New Roman"/>
          <w:sz w:val="24"/>
          <w:szCs w:val="24"/>
        </w:rPr>
        <w:t xml:space="preserve"> Союза</w:t>
      </w:r>
    </w:p>
    <w:p w:rsidR="006B6F18" w:rsidRPr="00327F68" w:rsidRDefault="006B6F18" w:rsidP="00AB707A">
      <w:pPr>
        <w:pStyle w:val="a4"/>
        <w:jc w:val="both"/>
        <w:rPr>
          <w:rFonts w:ascii="Times New Roman" w:hAnsi="Times New Roman"/>
          <w:sz w:val="24"/>
          <w:szCs w:val="24"/>
        </w:rPr>
      </w:pPr>
    </w:p>
    <w:p w:rsidR="00AB707A" w:rsidRPr="006B6F18" w:rsidRDefault="006B6F18" w:rsidP="006B6F18">
      <w:pPr>
        <w:ind w:firstLine="567"/>
        <w:jc w:val="both"/>
        <w:rPr>
          <w:rFonts w:ascii="Times New Roman" w:hAnsi="Times New Roman"/>
          <w:szCs w:val="24"/>
        </w:rPr>
      </w:pPr>
      <w:r w:rsidRPr="009A625D">
        <w:rPr>
          <w:rFonts w:ascii="Times New Roman" w:hAnsi="Times New Roman"/>
          <w:szCs w:val="24"/>
        </w:rPr>
        <w:t xml:space="preserve">Право на заключение договоров строительного подряда с использованием конкурентных способов заключения договоров </w:t>
      </w:r>
      <w:proofErr w:type="gramStart"/>
      <w:r w:rsidRPr="009A625D">
        <w:rPr>
          <w:rFonts w:ascii="Times New Roman" w:hAnsi="Times New Roman"/>
          <w:szCs w:val="24"/>
        </w:rPr>
        <w:t>имеют  331</w:t>
      </w:r>
      <w:proofErr w:type="gramEnd"/>
      <w:r w:rsidRPr="009A625D">
        <w:rPr>
          <w:rFonts w:ascii="Times New Roman" w:hAnsi="Times New Roman"/>
          <w:szCs w:val="24"/>
        </w:rPr>
        <w:t xml:space="preserve"> член, </w:t>
      </w:r>
      <w:r>
        <w:rPr>
          <w:rFonts w:ascii="Times New Roman" w:hAnsi="Times New Roman"/>
          <w:sz w:val="24"/>
          <w:szCs w:val="24"/>
        </w:rPr>
        <w:t>п</w:t>
      </w:r>
      <w:r w:rsidRPr="00327F68">
        <w:rPr>
          <w:rFonts w:ascii="Times New Roman" w:hAnsi="Times New Roman"/>
          <w:sz w:val="24"/>
          <w:szCs w:val="24"/>
        </w:rPr>
        <w:t>о сумме договоров ОДО</w:t>
      </w:r>
      <w:r w:rsidRPr="009A625D">
        <w:rPr>
          <w:rFonts w:ascii="Times New Roman" w:hAnsi="Times New Roman"/>
          <w:szCs w:val="24"/>
        </w:rPr>
        <w:t xml:space="preserve"> в том числе:</w:t>
      </w:r>
    </w:p>
    <w:p w:rsidR="00AB707A" w:rsidRPr="00327F68" w:rsidRDefault="00AB707A" w:rsidP="00AB707A">
      <w:pPr>
        <w:pStyle w:val="a4"/>
        <w:jc w:val="both"/>
        <w:rPr>
          <w:rFonts w:ascii="Times New Roman" w:hAnsi="Times New Roman"/>
          <w:sz w:val="24"/>
          <w:szCs w:val="24"/>
        </w:rPr>
      </w:pPr>
      <w:r w:rsidRPr="00327F68">
        <w:rPr>
          <w:rFonts w:ascii="Times New Roman" w:hAnsi="Times New Roman"/>
          <w:sz w:val="24"/>
          <w:szCs w:val="24"/>
        </w:rPr>
        <w:t>1</w:t>
      </w:r>
      <w:r>
        <w:rPr>
          <w:rFonts w:ascii="Times New Roman" w:hAnsi="Times New Roman"/>
          <w:sz w:val="24"/>
          <w:szCs w:val="24"/>
        </w:rPr>
        <w:t xml:space="preserve"> уровень ответственности - до 60</w:t>
      </w:r>
      <w:r w:rsidRPr="00327F68">
        <w:rPr>
          <w:rFonts w:ascii="Times New Roman" w:hAnsi="Times New Roman"/>
          <w:sz w:val="24"/>
          <w:szCs w:val="24"/>
        </w:rPr>
        <w:t xml:space="preserve"> млн. руб. - </w:t>
      </w:r>
      <w:r w:rsidR="00DD1888">
        <w:rPr>
          <w:rFonts w:ascii="Times New Roman" w:hAnsi="Times New Roman"/>
          <w:sz w:val="24"/>
          <w:szCs w:val="24"/>
        </w:rPr>
        <w:t>2</w:t>
      </w:r>
      <w:r w:rsidR="00317157">
        <w:rPr>
          <w:rFonts w:ascii="Times New Roman" w:hAnsi="Times New Roman"/>
          <w:sz w:val="24"/>
          <w:szCs w:val="24"/>
        </w:rPr>
        <w:t>84</w:t>
      </w:r>
      <w:r>
        <w:rPr>
          <w:rFonts w:ascii="Times New Roman" w:hAnsi="Times New Roman"/>
          <w:sz w:val="24"/>
          <w:szCs w:val="24"/>
        </w:rPr>
        <w:t xml:space="preserve"> члена</w:t>
      </w:r>
      <w:r w:rsidRPr="00327F68">
        <w:rPr>
          <w:rFonts w:ascii="Times New Roman" w:hAnsi="Times New Roman"/>
          <w:sz w:val="24"/>
          <w:szCs w:val="24"/>
        </w:rPr>
        <w:t xml:space="preserve"> Союза</w:t>
      </w:r>
    </w:p>
    <w:p w:rsidR="00AB707A" w:rsidRPr="00327F68" w:rsidRDefault="00AB707A" w:rsidP="00AB707A">
      <w:pPr>
        <w:pStyle w:val="a4"/>
        <w:jc w:val="both"/>
        <w:rPr>
          <w:rFonts w:ascii="Times New Roman" w:hAnsi="Times New Roman"/>
          <w:sz w:val="24"/>
          <w:szCs w:val="24"/>
        </w:rPr>
      </w:pPr>
      <w:r w:rsidRPr="00327F68">
        <w:rPr>
          <w:rFonts w:ascii="Times New Roman" w:hAnsi="Times New Roman"/>
          <w:sz w:val="24"/>
          <w:szCs w:val="24"/>
        </w:rPr>
        <w:t>2 уровень ответственности - до 50</w:t>
      </w:r>
      <w:r>
        <w:rPr>
          <w:rFonts w:ascii="Times New Roman" w:hAnsi="Times New Roman"/>
          <w:sz w:val="24"/>
          <w:szCs w:val="24"/>
        </w:rPr>
        <w:t>0</w:t>
      </w:r>
      <w:r w:rsidRPr="00327F68">
        <w:rPr>
          <w:rFonts w:ascii="Times New Roman" w:hAnsi="Times New Roman"/>
          <w:sz w:val="24"/>
          <w:szCs w:val="24"/>
        </w:rPr>
        <w:t xml:space="preserve"> млн. руб. - </w:t>
      </w:r>
      <w:r w:rsidR="00317157">
        <w:rPr>
          <w:rFonts w:ascii="Times New Roman" w:hAnsi="Times New Roman"/>
          <w:sz w:val="24"/>
          <w:szCs w:val="24"/>
        </w:rPr>
        <w:t>31</w:t>
      </w:r>
      <w:r w:rsidRPr="00327F68">
        <w:rPr>
          <w:rFonts w:ascii="Times New Roman" w:hAnsi="Times New Roman"/>
          <w:sz w:val="24"/>
          <w:szCs w:val="24"/>
        </w:rPr>
        <w:t xml:space="preserve"> членов Союза</w:t>
      </w:r>
    </w:p>
    <w:p w:rsidR="00AB707A" w:rsidRDefault="00AB707A" w:rsidP="00AB707A">
      <w:pPr>
        <w:pStyle w:val="a4"/>
        <w:jc w:val="both"/>
        <w:rPr>
          <w:rFonts w:ascii="Times New Roman" w:hAnsi="Times New Roman"/>
          <w:sz w:val="24"/>
          <w:szCs w:val="24"/>
        </w:rPr>
      </w:pPr>
      <w:r w:rsidRPr="00327F68">
        <w:rPr>
          <w:rFonts w:ascii="Times New Roman" w:hAnsi="Times New Roman"/>
          <w:sz w:val="24"/>
          <w:szCs w:val="24"/>
        </w:rPr>
        <w:t>3 уровень ответствен</w:t>
      </w:r>
      <w:r>
        <w:rPr>
          <w:rFonts w:ascii="Times New Roman" w:hAnsi="Times New Roman"/>
          <w:sz w:val="24"/>
          <w:szCs w:val="24"/>
        </w:rPr>
        <w:t>ности - до 3 млрд</w:t>
      </w:r>
      <w:r w:rsidRPr="00327F68">
        <w:rPr>
          <w:rFonts w:ascii="Times New Roman" w:hAnsi="Times New Roman"/>
          <w:sz w:val="24"/>
          <w:szCs w:val="24"/>
        </w:rPr>
        <w:t>. руб. -</w:t>
      </w:r>
      <w:r w:rsidR="00317157">
        <w:rPr>
          <w:rFonts w:ascii="Times New Roman" w:hAnsi="Times New Roman"/>
          <w:sz w:val="24"/>
          <w:szCs w:val="24"/>
        </w:rPr>
        <w:t xml:space="preserve"> 13</w:t>
      </w:r>
      <w:r w:rsidRPr="00327F68">
        <w:rPr>
          <w:rFonts w:ascii="Times New Roman" w:hAnsi="Times New Roman"/>
          <w:sz w:val="24"/>
          <w:szCs w:val="24"/>
        </w:rPr>
        <w:t xml:space="preserve"> членов Союза</w:t>
      </w:r>
    </w:p>
    <w:p w:rsidR="00AB707A" w:rsidRDefault="00AB707A" w:rsidP="00AB707A">
      <w:pPr>
        <w:pStyle w:val="a4"/>
        <w:jc w:val="both"/>
        <w:rPr>
          <w:rFonts w:ascii="Times New Roman" w:hAnsi="Times New Roman"/>
          <w:sz w:val="24"/>
          <w:szCs w:val="24"/>
        </w:rPr>
      </w:pPr>
      <w:r>
        <w:rPr>
          <w:rFonts w:ascii="Times New Roman" w:hAnsi="Times New Roman"/>
          <w:sz w:val="24"/>
          <w:szCs w:val="24"/>
        </w:rPr>
        <w:t>4</w:t>
      </w:r>
      <w:r w:rsidRPr="00327F68">
        <w:rPr>
          <w:rFonts w:ascii="Times New Roman" w:hAnsi="Times New Roman"/>
          <w:sz w:val="24"/>
          <w:szCs w:val="24"/>
        </w:rPr>
        <w:t xml:space="preserve"> уровень ответствен</w:t>
      </w:r>
      <w:r>
        <w:rPr>
          <w:rFonts w:ascii="Times New Roman" w:hAnsi="Times New Roman"/>
          <w:sz w:val="24"/>
          <w:szCs w:val="24"/>
        </w:rPr>
        <w:t>ности - до 10 млрд</w:t>
      </w:r>
      <w:r w:rsidRPr="00327F68">
        <w:rPr>
          <w:rFonts w:ascii="Times New Roman" w:hAnsi="Times New Roman"/>
          <w:sz w:val="24"/>
          <w:szCs w:val="24"/>
        </w:rPr>
        <w:t>. руб. -</w:t>
      </w:r>
      <w:r>
        <w:rPr>
          <w:rFonts w:ascii="Times New Roman" w:hAnsi="Times New Roman"/>
          <w:sz w:val="24"/>
          <w:szCs w:val="24"/>
        </w:rPr>
        <w:t xml:space="preserve"> 2 члена</w:t>
      </w:r>
      <w:r w:rsidRPr="00327F68">
        <w:rPr>
          <w:rFonts w:ascii="Times New Roman" w:hAnsi="Times New Roman"/>
          <w:sz w:val="24"/>
          <w:szCs w:val="24"/>
        </w:rPr>
        <w:t xml:space="preserve"> Союза</w:t>
      </w:r>
    </w:p>
    <w:p w:rsidR="00317157" w:rsidRPr="00327F68" w:rsidRDefault="00317157" w:rsidP="00317157">
      <w:pPr>
        <w:pStyle w:val="a4"/>
        <w:jc w:val="both"/>
        <w:rPr>
          <w:rFonts w:ascii="Times New Roman" w:hAnsi="Times New Roman"/>
          <w:sz w:val="24"/>
          <w:szCs w:val="24"/>
        </w:rPr>
      </w:pPr>
      <w:r>
        <w:rPr>
          <w:rFonts w:ascii="Times New Roman" w:hAnsi="Times New Roman"/>
          <w:sz w:val="24"/>
          <w:szCs w:val="24"/>
        </w:rPr>
        <w:t>5</w:t>
      </w:r>
      <w:r w:rsidRPr="00327F68">
        <w:rPr>
          <w:rFonts w:ascii="Times New Roman" w:hAnsi="Times New Roman"/>
          <w:sz w:val="24"/>
          <w:szCs w:val="24"/>
        </w:rPr>
        <w:t xml:space="preserve"> уровень ответствен</w:t>
      </w:r>
      <w:r>
        <w:rPr>
          <w:rFonts w:ascii="Times New Roman" w:hAnsi="Times New Roman"/>
          <w:sz w:val="24"/>
          <w:szCs w:val="24"/>
        </w:rPr>
        <w:t>ности - 10 млрд</w:t>
      </w:r>
      <w:r w:rsidRPr="00327F68">
        <w:rPr>
          <w:rFonts w:ascii="Times New Roman" w:hAnsi="Times New Roman"/>
          <w:sz w:val="24"/>
          <w:szCs w:val="24"/>
        </w:rPr>
        <w:t>. руб.</w:t>
      </w:r>
      <w:r>
        <w:rPr>
          <w:rFonts w:ascii="Times New Roman" w:hAnsi="Times New Roman"/>
          <w:sz w:val="24"/>
          <w:szCs w:val="24"/>
        </w:rPr>
        <w:t xml:space="preserve"> и более</w:t>
      </w:r>
      <w:r w:rsidRPr="00327F68">
        <w:rPr>
          <w:rFonts w:ascii="Times New Roman" w:hAnsi="Times New Roman"/>
          <w:sz w:val="24"/>
          <w:szCs w:val="24"/>
        </w:rPr>
        <w:t xml:space="preserve"> </w:t>
      </w:r>
      <w:r>
        <w:rPr>
          <w:rFonts w:ascii="Times New Roman" w:hAnsi="Times New Roman"/>
          <w:sz w:val="24"/>
          <w:szCs w:val="24"/>
        </w:rPr>
        <w:t>– 1 член</w:t>
      </w:r>
      <w:r w:rsidRPr="00327F68">
        <w:rPr>
          <w:rFonts w:ascii="Times New Roman" w:hAnsi="Times New Roman"/>
          <w:sz w:val="24"/>
          <w:szCs w:val="24"/>
        </w:rPr>
        <w:t xml:space="preserve"> Союза</w:t>
      </w:r>
    </w:p>
    <w:p w:rsidR="00317157" w:rsidRPr="00327F68" w:rsidRDefault="00317157" w:rsidP="00AB707A">
      <w:pPr>
        <w:pStyle w:val="a4"/>
        <w:jc w:val="both"/>
        <w:rPr>
          <w:rFonts w:ascii="Times New Roman" w:hAnsi="Times New Roman"/>
          <w:sz w:val="24"/>
          <w:szCs w:val="24"/>
        </w:rPr>
      </w:pPr>
    </w:p>
    <w:p w:rsidR="004226DC" w:rsidRDefault="00C46950" w:rsidP="00327F68">
      <w:pPr>
        <w:pStyle w:val="a4"/>
        <w:jc w:val="both"/>
        <w:rPr>
          <w:rFonts w:ascii="Times New Roman" w:hAnsi="Times New Roman"/>
          <w:sz w:val="24"/>
          <w:szCs w:val="24"/>
        </w:rPr>
      </w:pPr>
      <w:r>
        <w:rPr>
          <w:rFonts w:ascii="Times New Roman" w:hAnsi="Times New Roman"/>
          <w:sz w:val="24"/>
          <w:szCs w:val="24"/>
        </w:rPr>
        <w:t xml:space="preserve">           Право</w:t>
      </w:r>
      <w:r w:rsidR="004226DC" w:rsidRPr="00327F68">
        <w:rPr>
          <w:rFonts w:ascii="Times New Roman" w:hAnsi="Times New Roman"/>
          <w:sz w:val="24"/>
          <w:szCs w:val="24"/>
        </w:rPr>
        <w:t xml:space="preserve"> выполнять </w:t>
      </w:r>
      <w:r>
        <w:rPr>
          <w:rFonts w:ascii="Times New Roman" w:hAnsi="Times New Roman"/>
          <w:sz w:val="24"/>
          <w:szCs w:val="24"/>
        </w:rPr>
        <w:t xml:space="preserve">строительство, капитальный ремонт, реконструкцию </w:t>
      </w:r>
      <w:r w:rsidR="004226DC" w:rsidRPr="00327F68">
        <w:rPr>
          <w:rFonts w:ascii="Times New Roman" w:hAnsi="Times New Roman"/>
          <w:sz w:val="24"/>
          <w:szCs w:val="24"/>
        </w:rPr>
        <w:t xml:space="preserve">особо опасных и технически сложных </w:t>
      </w:r>
      <w:r w:rsidR="006B7EFC" w:rsidRPr="00327F68">
        <w:rPr>
          <w:rFonts w:ascii="Times New Roman" w:hAnsi="Times New Roman"/>
          <w:sz w:val="24"/>
          <w:szCs w:val="24"/>
        </w:rPr>
        <w:t>объектов кап</w:t>
      </w:r>
      <w:r>
        <w:rPr>
          <w:rFonts w:ascii="Times New Roman" w:hAnsi="Times New Roman"/>
          <w:sz w:val="24"/>
          <w:szCs w:val="24"/>
        </w:rPr>
        <w:t xml:space="preserve">итального строительства имеют </w:t>
      </w:r>
      <w:r w:rsidR="00317157">
        <w:rPr>
          <w:rFonts w:ascii="Times New Roman" w:hAnsi="Times New Roman"/>
          <w:sz w:val="24"/>
          <w:szCs w:val="24"/>
        </w:rPr>
        <w:t>145</w:t>
      </w:r>
      <w:r w:rsidR="006B7EFC" w:rsidRPr="00327F68">
        <w:rPr>
          <w:rFonts w:ascii="Times New Roman" w:hAnsi="Times New Roman"/>
          <w:sz w:val="24"/>
          <w:szCs w:val="24"/>
        </w:rPr>
        <w:t xml:space="preserve"> член</w:t>
      </w:r>
      <w:r w:rsidR="00317157">
        <w:rPr>
          <w:rFonts w:ascii="Times New Roman" w:hAnsi="Times New Roman"/>
          <w:sz w:val="24"/>
          <w:szCs w:val="24"/>
        </w:rPr>
        <w:t>ов</w:t>
      </w:r>
      <w:r w:rsidR="00DD1888">
        <w:rPr>
          <w:rFonts w:ascii="Times New Roman" w:hAnsi="Times New Roman"/>
          <w:sz w:val="24"/>
          <w:szCs w:val="24"/>
        </w:rPr>
        <w:t xml:space="preserve"> Союза, и на объектах атомной энергии 1 член Союза.</w:t>
      </w:r>
    </w:p>
    <w:p w:rsidR="0050100C" w:rsidRPr="00327F68" w:rsidRDefault="0050100C" w:rsidP="00327F68">
      <w:pPr>
        <w:pStyle w:val="a4"/>
        <w:jc w:val="both"/>
        <w:rPr>
          <w:rFonts w:ascii="Times New Roman" w:hAnsi="Times New Roman"/>
          <w:sz w:val="24"/>
          <w:szCs w:val="24"/>
        </w:rPr>
      </w:pPr>
      <w:r w:rsidRPr="009A625D">
        <w:rPr>
          <w:rFonts w:ascii="Times New Roman" w:hAnsi="Times New Roman"/>
          <w:szCs w:val="24"/>
        </w:rPr>
        <w:t>Вступило в члены Союза за отчетный период 151 организация и индивидуальны</w:t>
      </w:r>
      <w:r>
        <w:rPr>
          <w:rFonts w:ascii="Times New Roman" w:hAnsi="Times New Roman"/>
          <w:szCs w:val="24"/>
        </w:rPr>
        <w:t xml:space="preserve">й </w:t>
      </w:r>
      <w:r w:rsidRPr="009A625D">
        <w:rPr>
          <w:rFonts w:ascii="Times New Roman" w:hAnsi="Times New Roman"/>
          <w:szCs w:val="24"/>
        </w:rPr>
        <w:t>предприниматель</w:t>
      </w:r>
      <w:r>
        <w:rPr>
          <w:rFonts w:ascii="Times New Roman" w:hAnsi="Times New Roman"/>
          <w:szCs w:val="24"/>
        </w:rPr>
        <w:t>.</w:t>
      </w:r>
    </w:p>
    <w:p w:rsidR="00690B05" w:rsidRPr="00327F68" w:rsidRDefault="00E41CC4" w:rsidP="00327F68">
      <w:pPr>
        <w:pStyle w:val="a4"/>
        <w:jc w:val="both"/>
        <w:rPr>
          <w:rFonts w:ascii="Times New Roman" w:hAnsi="Times New Roman"/>
          <w:sz w:val="24"/>
          <w:szCs w:val="24"/>
        </w:rPr>
      </w:pPr>
      <w:r>
        <w:rPr>
          <w:rFonts w:ascii="Times New Roman" w:hAnsi="Times New Roman"/>
          <w:sz w:val="24"/>
          <w:szCs w:val="24"/>
        </w:rPr>
        <w:t xml:space="preserve">         В 2020 </w:t>
      </w:r>
      <w:r w:rsidR="00327F68" w:rsidRPr="00327F68">
        <w:rPr>
          <w:rFonts w:ascii="Times New Roman" w:hAnsi="Times New Roman"/>
          <w:sz w:val="24"/>
          <w:szCs w:val="24"/>
        </w:rPr>
        <w:t>году</w:t>
      </w:r>
      <w:r w:rsidR="006B7EFC" w:rsidRPr="00327F68">
        <w:rPr>
          <w:rFonts w:ascii="Times New Roman" w:hAnsi="Times New Roman"/>
          <w:sz w:val="24"/>
          <w:szCs w:val="24"/>
        </w:rPr>
        <w:t xml:space="preserve"> </w:t>
      </w:r>
      <w:r w:rsidR="00DD1888">
        <w:rPr>
          <w:rFonts w:ascii="Times New Roman" w:hAnsi="Times New Roman"/>
          <w:sz w:val="24"/>
          <w:szCs w:val="24"/>
        </w:rPr>
        <w:t xml:space="preserve">было </w:t>
      </w:r>
      <w:proofErr w:type="gramStart"/>
      <w:r w:rsidR="00DD1888">
        <w:rPr>
          <w:rFonts w:ascii="Times New Roman" w:hAnsi="Times New Roman"/>
          <w:sz w:val="24"/>
          <w:szCs w:val="24"/>
        </w:rPr>
        <w:t>исключено  1</w:t>
      </w:r>
      <w:r>
        <w:rPr>
          <w:rFonts w:ascii="Times New Roman" w:hAnsi="Times New Roman"/>
          <w:sz w:val="24"/>
          <w:szCs w:val="24"/>
        </w:rPr>
        <w:t>02</w:t>
      </w:r>
      <w:proofErr w:type="gramEnd"/>
      <w:r w:rsidR="003E1D31">
        <w:rPr>
          <w:rFonts w:ascii="Times New Roman" w:hAnsi="Times New Roman"/>
          <w:sz w:val="24"/>
          <w:szCs w:val="24"/>
        </w:rPr>
        <w:t xml:space="preserve"> члена</w:t>
      </w:r>
      <w:r w:rsidR="00690B05" w:rsidRPr="00327F68">
        <w:rPr>
          <w:rFonts w:ascii="Times New Roman" w:hAnsi="Times New Roman"/>
          <w:sz w:val="24"/>
          <w:szCs w:val="24"/>
        </w:rPr>
        <w:t xml:space="preserve"> Союза, в том числе:</w:t>
      </w:r>
    </w:p>
    <w:p w:rsidR="00690B05" w:rsidRPr="00327F68" w:rsidRDefault="003E1D31" w:rsidP="00327F68">
      <w:pPr>
        <w:pStyle w:val="a4"/>
        <w:jc w:val="both"/>
        <w:rPr>
          <w:rFonts w:ascii="Times New Roman" w:hAnsi="Times New Roman"/>
          <w:sz w:val="24"/>
          <w:szCs w:val="24"/>
        </w:rPr>
      </w:pPr>
      <w:r>
        <w:rPr>
          <w:rFonts w:ascii="Times New Roman" w:hAnsi="Times New Roman"/>
          <w:sz w:val="24"/>
          <w:szCs w:val="24"/>
        </w:rPr>
        <w:t xml:space="preserve"> по добровольному заявлению – </w:t>
      </w:r>
      <w:r w:rsidR="00E41CC4">
        <w:rPr>
          <w:rFonts w:ascii="Times New Roman" w:hAnsi="Times New Roman"/>
          <w:sz w:val="24"/>
          <w:szCs w:val="24"/>
        </w:rPr>
        <w:t>46</w:t>
      </w:r>
      <w:r w:rsidR="00690B05" w:rsidRPr="00327F68">
        <w:rPr>
          <w:rFonts w:ascii="Times New Roman" w:hAnsi="Times New Roman"/>
          <w:sz w:val="24"/>
          <w:szCs w:val="24"/>
        </w:rPr>
        <w:t xml:space="preserve"> членов</w:t>
      </w:r>
      <w:r w:rsidR="00DD1888">
        <w:rPr>
          <w:rFonts w:ascii="Times New Roman" w:hAnsi="Times New Roman"/>
          <w:sz w:val="24"/>
          <w:szCs w:val="24"/>
        </w:rPr>
        <w:t xml:space="preserve"> Союза</w:t>
      </w:r>
      <w:r w:rsidR="00690B05" w:rsidRPr="00327F68">
        <w:rPr>
          <w:rFonts w:ascii="Times New Roman" w:hAnsi="Times New Roman"/>
          <w:sz w:val="24"/>
          <w:szCs w:val="24"/>
        </w:rPr>
        <w:t>;</w:t>
      </w:r>
    </w:p>
    <w:p w:rsidR="00E41CC4" w:rsidRDefault="00690B05" w:rsidP="00327F68">
      <w:pPr>
        <w:pStyle w:val="a4"/>
        <w:jc w:val="both"/>
        <w:rPr>
          <w:rFonts w:ascii="Times New Roman" w:hAnsi="Times New Roman"/>
          <w:sz w:val="24"/>
          <w:szCs w:val="24"/>
        </w:rPr>
      </w:pPr>
      <w:r w:rsidRPr="00327F68">
        <w:rPr>
          <w:rFonts w:ascii="Times New Roman" w:hAnsi="Times New Roman"/>
          <w:sz w:val="24"/>
          <w:szCs w:val="24"/>
        </w:rPr>
        <w:t>на основан</w:t>
      </w:r>
      <w:r w:rsidR="003E1D31">
        <w:rPr>
          <w:rFonts w:ascii="Times New Roman" w:hAnsi="Times New Roman"/>
          <w:sz w:val="24"/>
          <w:szCs w:val="24"/>
        </w:rPr>
        <w:t xml:space="preserve">ии решения Совета директоров- </w:t>
      </w:r>
      <w:r w:rsidR="00E41CC4">
        <w:rPr>
          <w:rFonts w:ascii="Times New Roman" w:hAnsi="Times New Roman"/>
          <w:sz w:val="24"/>
          <w:szCs w:val="24"/>
        </w:rPr>
        <w:t>55</w:t>
      </w:r>
      <w:r w:rsidR="00DD1888">
        <w:rPr>
          <w:rFonts w:ascii="Times New Roman" w:hAnsi="Times New Roman"/>
          <w:sz w:val="24"/>
          <w:szCs w:val="24"/>
        </w:rPr>
        <w:t xml:space="preserve"> член Союза</w:t>
      </w:r>
      <w:r w:rsidR="00E41CC4">
        <w:rPr>
          <w:rFonts w:ascii="Times New Roman" w:hAnsi="Times New Roman"/>
          <w:sz w:val="24"/>
          <w:szCs w:val="24"/>
        </w:rPr>
        <w:t>;</w:t>
      </w:r>
    </w:p>
    <w:p w:rsidR="00690B05" w:rsidRDefault="00E41CC4" w:rsidP="00327F68">
      <w:pPr>
        <w:pStyle w:val="a4"/>
        <w:jc w:val="both"/>
        <w:rPr>
          <w:rFonts w:ascii="Times New Roman" w:hAnsi="Times New Roman"/>
          <w:sz w:val="24"/>
          <w:szCs w:val="24"/>
        </w:rPr>
      </w:pPr>
      <w:r>
        <w:rPr>
          <w:rFonts w:ascii="Times New Roman" w:hAnsi="Times New Roman"/>
          <w:sz w:val="24"/>
          <w:szCs w:val="24"/>
        </w:rPr>
        <w:t>иные основания, предусмотренные внутренними документами Союза – 1.</w:t>
      </w:r>
      <w:r w:rsidR="00341ABD" w:rsidRPr="00327F68">
        <w:rPr>
          <w:rFonts w:ascii="Times New Roman" w:hAnsi="Times New Roman"/>
          <w:sz w:val="24"/>
          <w:szCs w:val="24"/>
        </w:rPr>
        <w:t xml:space="preserve"> </w:t>
      </w:r>
    </w:p>
    <w:p w:rsidR="00F11077" w:rsidRDefault="00F11077" w:rsidP="0050100C">
      <w:pPr>
        <w:pStyle w:val="21"/>
        <w:ind w:firstLine="567"/>
        <w:jc w:val="both"/>
        <w:rPr>
          <w:rFonts w:ascii="Times New Roman" w:hAnsi="Times New Roman"/>
          <w:bCs/>
          <w:color w:val="000000"/>
          <w:szCs w:val="24"/>
          <w:lang w:val="ru-RU"/>
        </w:rPr>
      </w:pPr>
      <w:r w:rsidRPr="009A625D">
        <w:rPr>
          <w:rFonts w:ascii="Times New Roman" w:hAnsi="Times New Roman"/>
          <w:szCs w:val="24"/>
          <w:lang w:val="ru-RU"/>
        </w:rPr>
        <w:t xml:space="preserve">В 2020 году было проведено одно плановое Общее годовое собрание, </w:t>
      </w:r>
      <w:r w:rsidRPr="009A625D">
        <w:rPr>
          <w:rFonts w:ascii="Times New Roman" w:eastAsia="MS Mincho" w:hAnsi="Times New Roman"/>
          <w:szCs w:val="24"/>
          <w:lang w:val="ru-RU"/>
        </w:rPr>
        <w:t xml:space="preserve">где были, в том числе, рассмотрены вопросы </w:t>
      </w:r>
      <w:proofErr w:type="gramStart"/>
      <w:r w:rsidRPr="009A625D">
        <w:rPr>
          <w:rFonts w:ascii="Times New Roman" w:eastAsia="MS Mincho" w:hAnsi="Times New Roman"/>
          <w:szCs w:val="24"/>
          <w:lang w:val="ru-RU"/>
        </w:rPr>
        <w:t>утверждения  годовой</w:t>
      </w:r>
      <w:proofErr w:type="gramEnd"/>
      <w:r w:rsidRPr="009A625D">
        <w:rPr>
          <w:rFonts w:ascii="Times New Roman" w:eastAsia="MS Mincho" w:hAnsi="Times New Roman"/>
          <w:szCs w:val="24"/>
          <w:lang w:val="ru-RU"/>
        </w:rPr>
        <w:t xml:space="preserve"> бухгалтерской отчетности, отчета директора и Совета директоров, а так же внеочередное общее собрание членов Союза, на котором был разрешен вопрос  </w:t>
      </w:r>
      <w:r w:rsidRPr="009A625D">
        <w:rPr>
          <w:rFonts w:ascii="Times New Roman" w:hAnsi="Times New Roman"/>
          <w:bCs/>
          <w:color w:val="000000"/>
          <w:szCs w:val="24"/>
          <w:lang w:val="ru-RU"/>
        </w:rPr>
        <w:t>о предоставлении  займов из компенсационного фонда обеспечения  договорных обязательств</w:t>
      </w:r>
      <w:r w:rsidRPr="009A625D">
        <w:rPr>
          <w:rFonts w:ascii="Times New Roman" w:eastAsia="MS Mincho" w:hAnsi="Times New Roman"/>
          <w:bCs/>
          <w:szCs w:val="24"/>
          <w:lang w:val="ru-RU"/>
        </w:rPr>
        <w:t xml:space="preserve">  </w:t>
      </w:r>
      <w:r w:rsidRPr="009A625D">
        <w:rPr>
          <w:rFonts w:ascii="Times New Roman" w:hAnsi="Times New Roman"/>
          <w:bCs/>
          <w:color w:val="000000"/>
          <w:szCs w:val="24"/>
          <w:lang w:val="ru-RU"/>
        </w:rPr>
        <w:t xml:space="preserve">Союза его членам. </w:t>
      </w:r>
    </w:p>
    <w:p w:rsidR="006C3659" w:rsidRPr="006C3659" w:rsidRDefault="006C3659" w:rsidP="006C3659">
      <w:pPr>
        <w:ind w:firstLine="567"/>
        <w:jc w:val="both"/>
        <w:rPr>
          <w:rFonts w:ascii="Times New Roman" w:hAnsi="Times New Roman"/>
          <w:szCs w:val="24"/>
        </w:rPr>
      </w:pPr>
      <w:r w:rsidRPr="009A625D">
        <w:rPr>
          <w:rFonts w:ascii="Times New Roman" w:hAnsi="Times New Roman"/>
          <w:szCs w:val="24"/>
        </w:rPr>
        <w:t xml:space="preserve">В 2020 </w:t>
      </w:r>
      <w:proofErr w:type="gramStart"/>
      <w:r w:rsidRPr="009A625D">
        <w:rPr>
          <w:rFonts w:ascii="Times New Roman" w:hAnsi="Times New Roman"/>
          <w:szCs w:val="24"/>
        </w:rPr>
        <w:t>году  Союз</w:t>
      </w:r>
      <w:proofErr w:type="gramEnd"/>
      <w:r w:rsidRPr="009A625D">
        <w:rPr>
          <w:rFonts w:ascii="Times New Roman" w:hAnsi="Times New Roman"/>
          <w:szCs w:val="24"/>
        </w:rPr>
        <w:t>, в целях реализации уставной деятельности и приоритетных направлений деятельности, утвержденных Общим годовым собранием 2019 г., произвел все необходимые мероприятия, предусмотренные законодательством  для деятельности саморегулируемой организации.</w:t>
      </w:r>
    </w:p>
    <w:p w:rsidR="002D4F61" w:rsidRPr="002D4F61" w:rsidRDefault="002D4F61" w:rsidP="002D4F61">
      <w:pPr>
        <w:pStyle w:val="ConsPlusNormal"/>
        <w:ind w:firstLine="567"/>
        <w:jc w:val="both"/>
        <w:rPr>
          <w:b w:val="0"/>
          <w:sz w:val="24"/>
          <w:szCs w:val="24"/>
        </w:rPr>
      </w:pPr>
      <w:r w:rsidRPr="002D4F61">
        <w:rPr>
          <w:b w:val="0"/>
          <w:sz w:val="24"/>
          <w:szCs w:val="24"/>
        </w:rPr>
        <w:t xml:space="preserve">Планом </w:t>
      </w:r>
      <w:proofErr w:type="gramStart"/>
      <w:r w:rsidRPr="002D4F61">
        <w:rPr>
          <w:b w:val="0"/>
          <w:sz w:val="24"/>
          <w:szCs w:val="24"/>
        </w:rPr>
        <w:t>проверок  Союза</w:t>
      </w:r>
      <w:proofErr w:type="gramEnd"/>
      <w:r w:rsidRPr="002D4F61">
        <w:rPr>
          <w:b w:val="0"/>
          <w:sz w:val="24"/>
          <w:szCs w:val="24"/>
        </w:rPr>
        <w:t xml:space="preserve"> на 2020 год, исходя из их периодичности с учетом </w:t>
      </w:r>
      <w:r w:rsidRPr="002D4F61">
        <w:rPr>
          <w:b w:val="0"/>
          <w:color w:val="000000"/>
          <w:sz w:val="24"/>
          <w:szCs w:val="24"/>
        </w:rPr>
        <w:t xml:space="preserve">применения риск-ориентированного подхода, </w:t>
      </w:r>
      <w:r w:rsidRPr="002D4F61">
        <w:rPr>
          <w:b w:val="0"/>
          <w:sz w:val="24"/>
          <w:szCs w:val="24"/>
        </w:rPr>
        <w:t xml:space="preserve">было предусмотрено проведение 598 проверок. Охват плановыми контрольными мероприятиями составил 61,3%. </w:t>
      </w:r>
    </w:p>
    <w:p w:rsidR="002D4F61" w:rsidRPr="009A625D" w:rsidRDefault="002D4F61" w:rsidP="002D4F61">
      <w:pPr>
        <w:ind w:firstLine="567"/>
        <w:jc w:val="both"/>
        <w:rPr>
          <w:rFonts w:ascii="Times New Roman" w:hAnsi="Times New Roman"/>
          <w:szCs w:val="24"/>
        </w:rPr>
      </w:pPr>
      <w:r w:rsidRPr="009A625D">
        <w:rPr>
          <w:rFonts w:ascii="Times New Roman" w:hAnsi="Times New Roman"/>
          <w:szCs w:val="24"/>
        </w:rPr>
        <w:t xml:space="preserve">Из 598 запланированных на год КПМ по </w:t>
      </w:r>
      <w:proofErr w:type="gramStart"/>
      <w:r w:rsidRPr="009A625D">
        <w:rPr>
          <w:rFonts w:ascii="Times New Roman" w:hAnsi="Times New Roman"/>
          <w:szCs w:val="24"/>
        </w:rPr>
        <w:t>состоянию  на</w:t>
      </w:r>
      <w:proofErr w:type="gramEnd"/>
      <w:r w:rsidRPr="009A625D">
        <w:rPr>
          <w:rFonts w:ascii="Times New Roman" w:hAnsi="Times New Roman"/>
          <w:szCs w:val="24"/>
        </w:rPr>
        <w:t xml:space="preserve"> 31.12.2020 проведено 560 проверки или 93,6</w:t>
      </w:r>
      <w:r w:rsidRPr="009A625D">
        <w:rPr>
          <w:rFonts w:ascii="Times New Roman" w:hAnsi="Times New Roman"/>
          <w:b/>
          <w:szCs w:val="24"/>
        </w:rPr>
        <w:t xml:space="preserve"> </w:t>
      </w:r>
      <w:r w:rsidRPr="009A625D">
        <w:rPr>
          <w:rFonts w:ascii="Times New Roman" w:hAnsi="Times New Roman"/>
          <w:szCs w:val="24"/>
        </w:rPr>
        <w:t>%  от запланированных КПМ (при этом, исключены из членов 38 организаций и ИП).</w:t>
      </w:r>
    </w:p>
    <w:p w:rsidR="002D4F61" w:rsidRPr="002D4F61" w:rsidRDefault="002D4F61" w:rsidP="002D4F61">
      <w:pPr>
        <w:pStyle w:val="ConsPlusNormal"/>
        <w:ind w:firstLine="567"/>
        <w:jc w:val="both"/>
        <w:rPr>
          <w:b w:val="0"/>
          <w:sz w:val="24"/>
          <w:szCs w:val="24"/>
        </w:rPr>
      </w:pPr>
      <w:r w:rsidRPr="002D4F61">
        <w:rPr>
          <w:b w:val="0"/>
          <w:sz w:val="24"/>
          <w:szCs w:val="24"/>
        </w:rPr>
        <w:lastRenderedPageBreak/>
        <w:t xml:space="preserve">В соответствии с Положением о контроле в 2020 году были перенесены сроки проведения проверок 50 предприятий. Изменение сроков проведения проверок, как правило, было связано с отсутствием руководителя на момент проведения проверки, а также в связи с введением ограничительных мер из-за пандемии </w:t>
      </w:r>
      <w:r w:rsidRPr="002D4F61">
        <w:rPr>
          <w:b w:val="0"/>
          <w:color w:val="000000"/>
          <w:sz w:val="24"/>
          <w:szCs w:val="24"/>
          <w:shd w:val="clear" w:color="auto" w:fill="FFFFFF"/>
        </w:rPr>
        <w:t>COVID-19</w:t>
      </w:r>
      <w:r w:rsidRPr="002D4F61">
        <w:rPr>
          <w:b w:val="0"/>
          <w:sz w:val="24"/>
          <w:szCs w:val="24"/>
        </w:rPr>
        <w:t xml:space="preserve">.   </w:t>
      </w:r>
    </w:p>
    <w:p w:rsidR="002D4F61" w:rsidRPr="002D4F61" w:rsidRDefault="002D4F61" w:rsidP="002D4F61">
      <w:pPr>
        <w:pStyle w:val="ConsPlusNormal"/>
        <w:ind w:firstLine="567"/>
        <w:jc w:val="both"/>
        <w:rPr>
          <w:b w:val="0"/>
          <w:sz w:val="24"/>
          <w:szCs w:val="24"/>
        </w:rPr>
      </w:pPr>
      <w:r w:rsidRPr="002D4F61">
        <w:rPr>
          <w:b w:val="0"/>
          <w:sz w:val="24"/>
          <w:szCs w:val="24"/>
        </w:rPr>
        <w:t>С учетом вышеизложенного, План по проведению КПМ в 2020 году был выполнен в полном объеме.</w:t>
      </w:r>
    </w:p>
    <w:p w:rsidR="002D4F61" w:rsidRDefault="002D4F61" w:rsidP="002D4F61">
      <w:pPr>
        <w:ind w:firstLine="567"/>
        <w:jc w:val="both"/>
        <w:rPr>
          <w:rFonts w:ascii="Times New Roman" w:hAnsi="Times New Roman"/>
          <w:color w:val="000000"/>
          <w:szCs w:val="24"/>
        </w:rPr>
      </w:pPr>
      <w:r w:rsidRPr="009A625D">
        <w:rPr>
          <w:rFonts w:ascii="Times New Roman" w:hAnsi="Times New Roman"/>
          <w:szCs w:val="24"/>
        </w:rPr>
        <w:tab/>
        <w:t xml:space="preserve">По результатам внеплановых </w:t>
      </w:r>
      <w:proofErr w:type="gramStart"/>
      <w:r w:rsidRPr="009A625D">
        <w:rPr>
          <w:rFonts w:ascii="Times New Roman" w:hAnsi="Times New Roman"/>
          <w:szCs w:val="24"/>
        </w:rPr>
        <w:t>проверок  на</w:t>
      </w:r>
      <w:proofErr w:type="gramEnd"/>
      <w:r w:rsidRPr="009A625D">
        <w:rPr>
          <w:rFonts w:ascii="Times New Roman" w:hAnsi="Times New Roman"/>
          <w:szCs w:val="24"/>
        </w:rPr>
        <w:t xml:space="preserve"> предмет превышения членами Союза совокупного размера обязательств по договорам строительного </w:t>
      </w:r>
      <w:r w:rsidRPr="009A625D">
        <w:rPr>
          <w:rFonts w:ascii="Times New Roman" w:hAnsi="Times New Roman"/>
          <w:spacing w:val="-1"/>
          <w:szCs w:val="24"/>
        </w:rPr>
        <w:t xml:space="preserve">подряда, </w:t>
      </w:r>
      <w:r w:rsidRPr="009A625D">
        <w:rPr>
          <w:rFonts w:ascii="Times New Roman" w:hAnsi="Times New Roman"/>
          <w:szCs w:val="24"/>
        </w:rPr>
        <w:t xml:space="preserve">исходя из которых таким членом был уплачен взнос в компенсационный фонд обеспечения договорных обязательств нарушений в 2020 год </w:t>
      </w:r>
      <w:r w:rsidRPr="009A625D">
        <w:rPr>
          <w:rFonts w:ascii="Times New Roman" w:hAnsi="Times New Roman"/>
          <w:color w:val="000000"/>
          <w:szCs w:val="24"/>
        </w:rPr>
        <w:t xml:space="preserve">выявлено не было. </w:t>
      </w:r>
    </w:p>
    <w:p w:rsidR="00EE4CEC" w:rsidRPr="00CB298F" w:rsidRDefault="00EE4CEC" w:rsidP="00EE4CEC">
      <w:pPr>
        <w:pStyle w:val="a4"/>
        <w:ind w:firstLine="708"/>
        <w:jc w:val="both"/>
        <w:rPr>
          <w:rFonts w:ascii="Times New Roman" w:hAnsi="Times New Roman"/>
          <w:sz w:val="24"/>
          <w:szCs w:val="24"/>
          <w:lang w:eastAsia="ru-RU"/>
        </w:rPr>
      </w:pPr>
      <w:r w:rsidRPr="00CB298F">
        <w:rPr>
          <w:rFonts w:ascii="Times New Roman" w:hAnsi="Times New Roman"/>
          <w:sz w:val="24"/>
          <w:szCs w:val="24"/>
        </w:rPr>
        <w:t>Союз принимал участие в работе Х</w:t>
      </w:r>
      <w:r w:rsidRPr="00CB298F">
        <w:rPr>
          <w:rFonts w:ascii="Times New Roman" w:hAnsi="Times New Roman"/>
          <w:sz w:val="24"/>
          <w:szCs w:val="24"/>
          <w:lang w:val="en-US"/>
        </w:rPr>
        <w:t>IX</w:t>
      </w:r>
      <w:r w:rsidRPr="00CB298F">
        <w:rPr>
          <w:rFonts w:ascii="Times New Roman" w:hAnsi="Times New Roman"/>
          <w:sz w:val="24"/>
          <w:szCs w:val="24"/>
        </w:rPr>
        <w:t xml:space="preserve">- </w:t>
      </w:r>
      <w:proofErr w:type="spellStart"/>
      <w:r w:rsidRPr="00CB298F">
        <w:rPr>
          <w:rFonts w:ascii="Times New Roman" w:hAnsi="Times New Roman"/>
          <w:sz w:val="24"/>
          <w:szCs w:val="24"/>
        </w:rPr>
        <w:t>го</w:t>
      </w:r>
      <w:proofErr w:type="spellEnd"/>
      <w:r w:rsidRPr="00CB298F">
        <w:rPr>
          <w:rFonts w:ascii="Times New Roman" w:hAnsi="Times New Roman"/>
          <w:sz w:val="24"/>
          <w:szCs w:val="24"/>
        </w:rPr>
        <w:t xml:space="preserve"> </w:t>
      </w:r>
      <w:r w:rsidRPr="00CB298F">
        <w:rPr>
          <w:rFonts w:ascii="Times New Roman" w:hAnsi="Times New Roman"/>
          <w:bCs/>
          <w:color w:val="1A1A23"/>
          <w:sz w:val="24"/>
          <w:szCs w:val="24"/>
        </w:rPr>
        <w:t>Всероссийского съезда саморегулируемых организаций в строительстве, который  состоялся 11 сентября 2020 г.</w:t>
      </w:r>
      <w:r w:rsidRPr="00CB298F">
        <w:rPr>
          <w:rFonts w:ascii="Times New Roman" w:hAnsi="Times New Roman"/>
          <w:sz w:val="24"/>
          <w:szCs w:val="24"/>
        </w:rPr>
        <w:t xml:space="preserve">, </w:t>
      </w:r>
      <w:r w:rsidRPr="00CB298F">
        <w:rPr>
          <w:rFonts w:ascii="Times New Roman" w:hAnsi="Times New Roman"/>
          <w:bCs/>
          <w:color w:val="1A1A23"/>
          <w:sz w:val="24"/>
          <w:szCs w:val="24"/>
        </w:rPr>
        <w:t>на котором были рассмотрены вопросы :</w:t>
      </w:r>
      <w:r w:rsidRPr="00CB298F">
        <w:rPr>
          <w:rFonts w:ascii="Times New Roman" w:hAnsi="Times New Roman"/>
          <w:color w:val="1A1A23"/>
          <w:sz w:val="24"/>
          <w:szCs w:val="24"/>
        </w:rPr>
        <w:t xml:space="preserve">  утверждения  отчета о деятельности НОСТРОЙ за 2020 год, утверждению годовой бухгалтерской отчетности, сметы расходов и приоритетных направлений развития на 2021 г., изменении размеров членских взносов, внесении изменений в регламентирующие документы Национального объединения строителей,  в том числе, Устав </w:t>
      </w:r>
      <w:r w:rsidRPr="00CB298F">
        <w:rPr>
          <w:rFonts w:ascii="Times New Roman" w:hAnsi="Times New Roman"/>
          <w:color w:val="22232F"/>
          <w:sz w:val="24"/>
          <w:szCs w:val="24"/>
          <w:lang w:eastAsia="ru-RU"/>
        </w:rPr>
        <w:t>НОСТРОЙ.</w:t>
      </w:r>
    </w:p>
    <w:p w:rsidR="00EE4CEC" w:rsidRPr="00CB298F" w:rsidRDefault="00EE4CEC" w:rsidP="00EE4CEC">
      <w:pPr>
        <w:pStyle w:val="a4"/>
        <w:ind w:firstLine="708"/>
        <w:jc w:val="both"/>
        <w:rPr>
          <w:rFonts w:ascii="Times New Roman" w:hAnsi="Times New Roman"/>
          <w:color w:val="1A1A23"/>
          <w:sz w:val="24"/>
          <w:szCs w:val="24"/>
        </w:rPr>
      </w:pPr>
      <w:r w:rsidRPr="00CB298F">
        <w:rPr>
          <w:rFonts w:ascii="Times New Roman" w:hAnsi="Times New Roman"/>
          <w:sz w:val="24"/>
          <w:szCs w:val="24"/>
        </w:rPr>
        <w:t xml:space="preserve">Так же, в 2020 году Союз принял участие в работе 2-х Окружных конференций по Южному федеральному округу, где были рассмотрены вопросы связанные подготовкой к Всероссийскому съездам с целью выработки консолидированной </w:t>
      </w:r>
      <w:proofErr w:type="gramStart"/>
      <w:r w:rsidRPr="00CB298F">
        <w:rPr>
          <w:rFonts w:ascii="Times New Roman" w:hAnsi="Times New Roman"/>
          <w:sz w:val="24"/>
          <w:szCs w:val="24"/>
        </w:rPr>
        <w:t>позиции  по</w:t>
      </w:r>
      <w:proofErr w:type="gramEnd"/>
      <w:r w:rsidRPr="00CB298F">
        <w:rPr>
          <w:rFonts w:ascii="Times New Roman" w:hAnsi="Times New Roman"/>
          <w:sz w:val="24"/>
          <w:szCs w:val="24"/>
        </w:rPr>
        <w:t xml:space="preserve"> вопросам, рассматриваемым в рамках их проведения, в том числе о выдвижении кандидатов Совет НОСТРОЙ, Ревизионную комиссию, Технический совет. </w:t>
      </w:r>
    </w:p>
    <w:p w:rsidR="00EE4CEC" w:rsidRPr="00CB298F" w:rsidRDefault="00EE4CEC" w:rsidP="00EE4CEC">
      <w:pPr>
        <w:pStyle w:val="a4"/>
        <w:ind w:firstLine="708"/>
        <w:jc w:val="both"/>
        <w:rPr>
          <w:rFonts w:ascii="Times New Roman" w:hAnsi="Times New Roman"/>
          <w:sz w:val="24"/>
          <w:szCs w:val="24"/>
        </w:rPr>
      </w:pPr>
      <w:r w:rsidRPr="00CB298F">
        <w:rPr>
          <w:rFonts w:ascii="Times New Roman" w:hAnsi="Times New Roman"/>
          <w:sz w:val="24"/>
          <w:szCs w:val="24"/>
        </w:rPr>
        <w:t xml:space="preserve">Союз участвовал в социально-значимых мероприятиях Краснодарского края, в том числе в работе ежегодной Международной выставки строительных и отделочных материалов, инженерного оборудования и архитектурных проектов </w:t>
      </w:r>
      <w:proofErr w:type="spellStart"/>
      <w:r w:rsidRPr="00CB298F">
        <w:rPr>
          <w:rFonts w:ascii="Times New Roman" w:hAnsi="Times New Roman"/>
          <w:sz w:val="24"/>
          <w:szCs w:val="24"/>
        </w:rPr>
        <w:t>YugBuild</w:t>
      </w:r>
      <w:proofErr w:type="spellEnd"/>
      <w:r w:rsidRPr="00CB298F">
        <w:rPr>
          <w:rFonts w:ascii="Times New Roman" w:hAnsi="Times New Roman"/>
          <w:sz w:val="24"/>
          <w:szCs w:val="24"/>
        </w:rPr>
        <w:t>/</w:t>
      </w:r>
      <w:proofErr w:type="spellStart"/>
      <w:r w:rsidRPr="00CB298F">
        <w:rPr>
          <w:rFonts w:ascii="Times New Roman" w:hAnsi="Times New Roman"/>
          <w:sz w:val="24"/>
          <w:szCs w:val="24"/>
        </w:rPr>
        <w:t>WorldBuild</w:t>
      </w:r>
      <w:proofErr w:type="spellEnd"/>
      <w:r w:rsidRPr="00CB298F">
        <w:rPr>
          <w:rFonts w:ascii="Times New Roman" w:hAnsi="Times New Roman"/>
          <w:sz w:val="24"/>
          <w:szCs w:val="24"/>
        </w:rPr>
        <w:t xml:space="preserve"> Krasnodar, других форумах, выставках.</w:t>
      </w:r>
    </w:p>
    <w:p w:rsidR="00EE4CEC" w:rsidRPr="00CB298F" w:rsidRDefault="00EE4CEC" w:rsidP="00EE4CEC">
      <w:pPr>
        <w:pStyle w:val="a4"/>
        <w:ind w:firstLine="708"/>
        <w:jc w:val="both"/>
        <w:rPr>
          <w:rFonts w:ascii="Times New Roman" w:hAnsi="Times New Roman"/>
          <w:color w:val="000000"/>
          <w:sz w:val="24"/>
          <w:szCs w:val="24"/>
        </w:rPr>
      </w:pPr>
      <w:r w:rsidRPr="00CB298F">
        <w:rPr>
          <w:rFonts w:ascii="Times New Roman" w:hAnsi="Times New Roman"/>
          <w:color w:val="000000"/>
          <w:sz w:val="24"/>
          <w:szCs w:val="24"/>
        </w:rPr>
        <w:t xml:space="preserve">В 2020 году Союз участвовал </w:t>
      </w:r>
      <w:proofErr w:type="gramStart"/>
      <w:r w:rsidRPr="00CB298F">
        <w:rPr>
          <w:rFonts w:ascii="Times New Roman" w:hAnsi="Times New Roman"/>
          <w:color w:val="000000"/>
          <w:sz w:val="24"/>
          <w:szCs w:val="24"/>
        </w:rPr>
        <w:t>в  3</w:t>
      </w:r>
      <w:proofErr w:type="gramEnd"/>
      <w:r w:rsidRPr="00CB298F">
        <w:rPr>
          <w:rFonts w:ascii="Times New Roman" w:hAnsi="Times New Roman"/>
          <w:color w:val="000000"/>
          <w:sz w:val="24"/>
          <w:szCs w:val="24"/>
        </w:rPr>
        <w:t xml:space="preserve"> -х общих собрания членов АССО КК, на которых были выдвинуты инициативы для рассмотрения Общественного совета при Департаменте строительства Краснодарского края  об административных барьерах при получении разрешения на строительство, проблемных вопросов по вводу жилья и </w:t>
      </w:r>
      <w:proofErr w:type="spellStart"/>
      <w:r w:rsidRPr="00CB298F">
        <w:rPr>
          <w:rFonts w:ascii="Times New Roman" w:hAnsi="Times New Roman"/>
          <w:color w:val="000000"/>
          <w:sz w:val="24"/>
          <w:szCs w:val="24"/>
        </w:rPr>
        <w:t>эксроу</w:t>
      </w:r>
      <w:proofErr w:type="spellEnd"/>
      <w:r w:rsidRPr="00CB298F">
        <w:rPr>
          <w:rFonts w:ascii="Times New Roman" w:hAnsi="Times New Roman"/>
          <w:color w:val="000000"/>
          <w:sz w:val="24"/>
          <w:szCs w:val="24"/>
        </w:rPr>
        <w:t xml:space="preserve"> счетов.</w:t>
      </w:r>
    </w:p>
    <w:p w:rsidR="00EE4CEC" w:rsidRPr="00CB298F" w:rsidRDefault="00EE4CEC" w:rsidP="00EE4CEC">
      <w:pPr>
        <w:pStyle w:val="a4"/>
        <w:ind w:firstLine="708"/>
        <w:jc w:val="both"/>
        <w:rPr>
          <w:rFonts w:ascii="Times New Roman" w:hAnsi="Times New Roman"/>
          <w:color w:val="000000"/>
          <w:sz w:val="24"/>
          <w:szCs w:val="24"/>
        </w:rPr>
      </w:pPr>
      <w:r w:rsidRPr="00CB298F">
        <w:rPr>
          <w:rFonts w:ascii="Times New Roman" w:hAnsi="Times New Roman"/>
          <w:color w:val="000000"/>
          <w:sz w:val="24"/>
          <w:szCs w:val="24"/>
        </w:rPr>
        <w:t xml:space="preserve">Руководитель Союза за отчетный период принимал участие в работе Общественного совета при Департаменте строительства Краснодарского края, где за 2020 год были рассмотрены, в том числе, </w:t>
      </w:r>
      <w:r w:rsidRPr="00CB298F">
        <w:rPr>
          <w:rFonts w:ascii="Times New Roman" w:hAnsi="Times New Roman"/>
          <w:color w:val="000000"/>
          <w:sz w:val="24"/>
          <w:szCs w:val="24"/>
          <w:shd w:val="clear" w:color="auto" w:fill="FFFFFF"/>
        </w:rPr>
        <w:t xml:space="preserve">проекты нормативно правовых актов департамента строительства Краснодарского края (в части ведомственного перечня отдельных видов товаров, работ, услуг, в отношении которых департаментом строительства Краснодарского края определены требования к потребительским свойствам (в том числе качеству) и иным характеристикам (в том числе предельных цен товаров, работ, услуг) и нормативных затрат на обеспечение функций департамента строительства Краснодарского края и подведомственного ему государственного казенного учреждения Краснодарского края); </w:t>
      </w:r>
      <w:r w:rsidRPr="00CB298F">
        <w:rPr>
          <w:rFonts w:ascii="Times New Roman" w:hAnsi="Times New Roman"/>
          <w:sz w:val="24"/>
          <w:szCs w:val="24"/>
        </w:rPr>
        <w:t>реализации регионального проекта «Жилье» национального проекта «Жилье и городская среда» на территории Краснодарского края, в рамках реализации Указа Президента Российской Федерации 07 мая 2018 года № 204 «О национальных целях и стратегических задачах развития Российской Федерации на период до 2024 года; проблемные аспекты выполнения показателей по вводу жилья регионального проекта «Жилье»</w:t>
      </w:r>
      <w:r w:rsidRPr="00CB298F">
        <w:rPr>
          <w:rFonts w:ascii="Times New Roman" w:hAnsi="Times New Roman"/>
          <w:color w:val="000000"/>
          <w:sz w:val="24"/>
          <w:szCs w:val="24"/>
        </w:rPr>
        <w:t>.</w:t>
      </w:r>
    </w:p>
    <w:p w:rsidR="00EE4CEC" w:rsidRPr="00CB298F" w:rsidRDefault="00EE4CEC" w:rsidP="00EE4CEC">
      <w:pPr>
        <w:pStyle w:val="a4"/>
        <w:ind w:firstLine="708"/>
        <w:jc w:val="both"/>
        <w:rPr>
          <w:rFonts w:ascii="Times New Roman" w:hAnsi="Times New Roman"/>
          <w:color w:val="000000"/>
          <w:sz w:val="24"/>
          <w:szCs w:val="24"/>
        </w:rPr>
      </w:pPr>
      <w:r w:rsidRPr="00CB298F">
        <w:rPr>
          <w:rFonts w:ascii="Times New Roman" w:hAnsi="Times New Roman"/>
          <w:color w:val="000000"/>
          <w:sz w:val="24"/>
          <w:szCs w:val="24"/>
        </w:rPr>
        <w:t>Союз в 2020 г. принимал участие в деятельности комиссии по проведению предварительного отбора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Краснодарского края. Всего в 2020 году по 19 предварительным отборам поступила 1131 заявка организаций. В результате проведенной работы комиссией допущено в реестр – 706 организаций, отклонено – 425 заявок.</w:t>
      </w:r>
    </w:p>
    <w:p w:rsidR="00EE4CEC" w:rsidRPr="00CB298F" w:rsidRDefault="00EE4CEC" w:rsidP="00EE4CEC">
      <w:pPr>
        <w:pStyle w:val="a4"/>
        <w:ind w:firstLine="708"/>
        <w:jc w:val="both"/>
        <w:rPr>
          <w:rFonts w:ascii="Times New Roman" w:hAnsi="Times New Roman"/>
          <w:sz w:val="24"/>
          <w:szCs w:val="24"/>
        </w:rPr>
      </w:pPr>
      <w:r w:rsidRPr="00CB298F">
        <w:rPr>
          <w:rFonts w:ascii="Times New Roman" w:hAnsi="Times New Roman"/>
          <w:color w:val="000000"/>
          <w:sz w:val="24"/>
          <w:szCs w:val="24"/>
        </w:rPr>
        <w:lastRenderedPageBreak/>
        <w:t xml:space="preserve">Союз за отчетный период участвовал в работе Научно-Консультативной Комиссии НОСТРОЙ, которая </w:t>
      </w:r>
      <w:r w:rsidRPr="00CB298F">
        <w:rPr>
          <w:rFonts w:ascii="Times New Roman" w:hAnsi="Times New Roman"/>
          <w:color w:val="22232F"/>
          <w:sz w:val="24"/>
          <w:szCs w:val="24"/>
        </w:rPr>
        <w:t xml:space="preserve"> является постоянно действующим консультативно-совещательным органом НОСТРОЙ по разработке рекомендаций по применению законодательства в области градостроительной деятельности и саморегулированию в строительстве, а так же в работе Комитета по страхованию, охране труда и финансовым инструментам строительного рынка, в рамках работы в которых были разработаны в том числе такие документы, как: </w:t>
      </w:r>
      <w:r w:rsidRPr="00CB298F">
        <w:rPr>
          <w:rFonts w:ascii="Times New Roman" w:hAnsi="Times New Roman"/>
          <w:sz w:val="24"/>
          <w:szCs w:val="24"/>
        </w:rPr>
        <w:t xml:space="preserve"> Стандарт Всероссийского Союза Страховщиков «Условия страхования строительно-монтажных работ и гражданской ответственности перед третьими лицами» для снижение сметной стоимости затрат на страхование; Унифицированные документы о предоставлении займов членам СРО за счет средств компенсационного фонда обеспечения договорных обязательств и методики оценки финансового состояния юридического лица, применение риск-ориентированного подхода.   </w:t>
      </w:r>
    </w:p>
    <w:p w:rsidR="00EE4CEC" w:rsidRPr="00CB298F" w:rsidRDefault="00EE4CEC" w:rsidP="00EE4CEC">
      <w:pPr>
        <w:pStyle w:val="a4"/>
        <w:ind w:firstLine="708"/>
        <w:jc w:val="both"/>
        <w:rPr>
          <w:rFonts w:ascii="Times New Roman" w:hAnsi="Times New Roman"/>
          <w:sz w:val="24"/>
          <w:szCs w:val="24"/>
        </w:rPr>
      </w:pPr>
      <w:r w:rsidRPr="00CB298F">
        <w:rPr>
          <w:rFonts w:ascii="Times New Roman" w:hAnsi="Times New Roman"/>
          <w:color w:val="000000"/>
          <w:sz w:val="24"/>
          <w:szCs w:val="24"/>
          <w:lang w:eastAsia="ru-RU"/>
        </w:rPr>
        <w:t xml:space="preserve">Союзом в отчетном году была оказана финансовая и информационная поддержка социальных мероприятий, направленных на поддержку строителей-ветеранов, проводимых   Фондом «Социальной поддержка ветеранов строителей Кубани» </w:t>
      </w:r>
      <w:proofErr w:type="gramStart"/>
      <w:r w:rsidRPr="00CB298F">
        <w:rPr>
          <w:rFonts w:ascii="Times New Roman" w:hAnsi="Times New Roman"/>
          <w:color w:val="000000"/>
          <w:sz w:val="24"/>
          <w:szCs w:val="24"/>
          <w:lang w:eastAsia="ru-RU"/>
        </w:rPr>
        <w:t>и  Профсоюзом</w:t>
      </w:r>
      <w:proofErr w:type="gramEnd"/>
      <w:r w:rsidRPr="00CB298F">
        <w:rPr>
          <w:rFonts w:ascii="Times New Roman" w:hAnsi="Times New Roman"/>
          <w:color w:val="000000"/>
          <w:sz w:val="24"/>
          <w:szCs w:val="24"/>
          <w:lang w:eastAsia="ru-RU"/>
        </w:rPr>
        <w:t xml:space="preserve"> строителей Краснодарского края.</w:t>
      </w:r>
    </w:p>
    <w:p w:rsidR="00EE4CEC" w:rsidRPr="00CB298F" w:rsidRDefault="00EE4CEC" w:rsidP="00EE4CEC">
      <w:pPr>
        <w:pStyle w:val="a4"/>
        <w:ind w:firstLine="708"/>
        <w:jc w:val="both"/>
        <w:rPr>
          <w:rFonts w:ascii="Times New Roman" w:hAnsi="Times New Roman"/>
          <w:sz w:val="24"/>
          <w:szCs w:val="24"/>
        </w:rPr>
      </w:pPr>
      <w:r w:rsidRPr="00CB298F">
        <w:rPr>
          <w:rFonts w:ascii="Times New Roman" w:hAnsi="Times New Roman"/>
          <w:sz w:val="24"/>
          <w:szCs w:val="24"/>
          <w:lang w:eastAsia="ru-RU"/>
        </w:rPr>
        <w:t xml:space="preserve">В  2020 году в рамках </w:t>
      </w:r>
      <w:r w:rsidRPr="00CB298F">
        <w:rPr>
          <w:rFonts w:ascii="Times New Roman" w:hAnsi="Times New Roman"/>
          <w:sz w:val="24"/>
          <w:szCs w:val="24"/>
        </w:rPr>
        <w:t>краевого конкурса на лучшую организацию (предприятие) строительного комплекса Краснодарского края по результатам производственно-хозяйственной деятельности за 2019 год, от Союза на несколько номинаций были заявлены организации и ИП -члены Союза, среди них первое место в номинации «</w:t>
      </w:r>
      <w:r w:rsidRPr="00CB298F">
        <w:rPr>
          <w:rFonts w:ascii="Times New Roman" w:hAnsi="Times New Roman"/>
          <w:bCs/>
          <w:sz w:val="24"/>
          <w:szCs w:val="24"/>
        </w:rPr>
        <w:t>Список лучших организаций (предприятий) строительного комплекса</w:t>
      </w:r>
      <w:r w:rsidRPr="00CB298F">
        <w:rPr>
          <w:rFonts w:ascii="Times New Roman" w:hAnsi="Times New Roman"/>
          <w:sz w:val="24"/>
          <w:szCs w:val="24"/>
        </w:rPr>
        <w:t xml:space="preserve"> Краснодарского края по результатам производственно-хозяйственной деятельности за 2019 год, получивших наивысшие оценки по сумме показателей, объема выручки (продаж) которых составил </w:t>
      </w:r>
      <w:r w:rsidRPr="00CB298F">
        <w:rPr>
          <w:rFonts w:ascii="Times New Roman" w:hAnsi="Times New Roman"/>
          <w:bCs/>
          <w:sz w:val="24"/>
          <w:szCs w:val="24"/>
        </w:rPr>
        <w:t>до 300 млн. руб.»:</w:t>
      </w:r>
      <w:r w:rsidRPr="00CB298F">
        <w:rPr>
          <w:rFonts w:ascii="Times New Roman" w:hAnsi="Times New Roman"/>
          <w:b/>
          <w:sz w:val="24"/>
          <w:szCs w:val="24"/>
        </w:rPr>
        <w:br/>
      </w:r>
      <w:r w:rsidRPr="00CB298F">
        <w:rPr>
          <w:rFonts w:ascii="Times New Roman" w:hAnsi="Times New Roman"/>
          <w:sz w:val="24"/>
          <w:szCs w:val="24"/>
        </w:rPr>
        <w:t xml:space="preserve"> занял член Союза ООО «Еврострой».</w:t>
      </w:r>
    </w:p>
    <w:p w:rsidR="00EE4CEC" w:rsidRPr="009A625D" w:rsidRDefault="00EE4CEC" w:rsidP="002D4F61">
      <w:pPr>
        <w:ind w:firstLine="567"/>
        <w:jc w:val="both"/>
        <w:rPr>
          <w:rFonts w:ascii="Times New Roman" w:hAnsi="Times New Roman"/>
          <w:color w:val="000000"/>
          <w:szCs w:val="24"/>
        </w:rPr>
      </w:pPr>
    </w:p>
    <w:p w:rsidR="00341ABD" w:rsidRPr="00327F68" w:rsidRDefault="00341ABD" w:rsidP="00327F68">
      <w:pPr>
        <w:pStyle w:val="a4"/>
        <w:jc w:val="both"/>
        <w:rPr>
          <w:rFonts w:ascii="Times New Roman" w:hAnsi="Times New Roman"/>
          <w:color w:val="000000"/>
          <w:sz w:val="24"/>
          <w:szCs w:val="24"/>
        </w:rPr>
      </w:pPr>
      <w:proofErr w:type="gramStart"/>
      <w:r w:rsidRPr="00327F68">
        <w:rPr>
          <w:rFonts w:ascii="Times New Roman" w:hAnsi="Times New Roman"/>
          <w:color w:val="000000"/>
          <w:sz w:val="24"/>
          <w:szCs w:val="24"/>
        </w:rPr>
        <w:t>О</w:t>
      </w:r>
      <w:r w:rsidR="003404D5" w:rsidRPr="00327F68">
        <w:rPr>
          <w:rFonts w:ascii="Times New Roman" w:hAnsi="Times New Roman"/>
          <w:color w:val="000000"/>
          <w:sz w:val="24"/>
          <w:szCs w:val="24"/>
        </w:rPr>
        <w:t xml:space="preserve">сновные </w:t>
      </w:r>
      <w:r w:rsidRPr="00327F68">
        <w:rPr>
          <w:rFonts w:ascii="Times New Roman" w:hAnsi="Times New Roman"/>
          <w:color w:val="000000"/>
          <w:sz w:val="24"/>
          <w:szCs w:val="24"/>
        </w:rPr>
        <w:t xml:space="preserve"> вид</w:t>
      </w:r>
      <w:r w:rsidR="003404D5" w:rsidRPr="00327F68">
        <w:rPr>
          <w:rFonts w:ascii="Times New Roman" w:hAnsi="Times New Roman"/>
          <w:color w:val="000000"/>
          <w:sz w:val="24"/>
          <w:szCs w:val="24"/>
        </w:rPr>
        <w:t>ы</w:t>
      </w:r>
      <w:proofErr w:type="gramEnd"/>
      <w:r w:rsidRPr="00327F68">
        <w:rPr>
          <w:rFonts w:ascii="Times New Roman" w:hAnsi="Times New Roman"/>
          <w:color w:val="000000"/>
          <w:sz w:val="24"/>
          <w:szCs w:val="24"/>
        </w:rPr>
        <w:t xml:space="preserve"> деятельности </w:t>
      </w:r>
      <w:r w:rsidR="003404D5" w:rsidRPr="00327F68">
        <w:rPr>
          <w:rFonts w:ascii="Times New Roman" w:hAnsi="Times New Roman"/>
          <w:color w:val="000000"/>
          <w:sz w:val="24"/>
          <w:szCs w:val="24"/>
        </w:rPr>
        <w:t>членов Союза:</w:t>
      </w:r>
    </w:p>
    <w:p w:rsidR="00285410" w:rsidRPr="005F61CD" w:rsidRDefault="00285410" w:rsidP="00285410">
      <w:pPr>
        <w:numPr>
          <w:ilvl w:val="0"/>
          <w:numId w:val="1"/>
        </w:numPr>
        <w:spacing w:after="0"/>
        <w:rPr>
          <w:rFonts w:ascii="Times New Roman" w:hAnsi="Times New Roman"/>
          <w:sz w:val="24"/>
          <w:szCs w:val="24"/>
        </w:rPr>
      </w:pPr>
      <w:r w:rsidRPr="005F61CD">
        <w:rPr>
          <w:rFonts w:ascii="Times New Roman" w:hAnsi="Times New Roman"/>
          <w:sz w:val="24"/>
          <w:szCs w:val="24"/>
        </w:rPr>
        <w:t>Осуществление функций застройщика, самостоятельно осуществляющего строительство, реконструкцию, капитальный ремонт объектов капитального строительства</w:t>
      </w:r>
    </w:p>
    <w:p w:rsidR="00285410" w:rsidRPr="005F61CD" w:rsidRDefault="00285410" w:rsidP="00285410">
      <w:pPr>
        <w:numPr>
          <w:ilvl w:val="0"/>
          <w:numId w:val="1"/>
        </w:numPr>
        <w:spacing w:after="0"/>
        <w:rPr>
          <w:rFonts w:ascii="Times New Roman" w:hAnsi="Times New Roman"/>
          <w:sz w:val="24"/>
          <w:szCs w:val="24"/>
        </w:rPr>
      </w:pPr>
      <w:r w:rsidRPr="005F61CD">
        <w:rPr>
          <w:rFonts w:ascii="Times New Roman" w:hAnsi="Times New Roman"/>
          <w:sz w:val="24"/>
          <w:szCs w:val="24"/>
        </w:rPr>
        <w:t>Осуществление функций технического заказчика</w:t>
      </w:r>
    </w:p>
    <w:p w:rsidR="00285410" w:rsidRPr="005F61CD" w:rsidRDefault="00285410" w:rsidP="00285410">
      <w:pPr>
        <w:numPr>
          <w:ilvl w:val="0"/>
          <w:numId w:val="1"/>
        </w:numPr>
        <w:spacing w:after="0"/>
        <w:rPr>
          <w:rFonts w:ascii="Times New Roman" w:hAnsi="Times New Roman"/>
          <w:sz w:val="24"/>
          <w:szCs w:val="24"/>
        </w:rPr>
      </w:pPr>
      <w:r w:rsidRPr="005F61CD">
        <w:rPr>
          <w:rFonts w:ascii="Times New Roman" w:hAnsi="Times New Roman"/>
          <w:sz w:val="24"/>
          <w:szCs w:val="24"/>
        </w:rPr>
        <w:t>Осуществление функций генерального подрядчика</w:t>
      </w:r>
    </w:p>
    <w:p w:rsidR="00285410" w:rsidRDefault="00285410" w:rsidP="00285410">
      <w:pPr>
        <w:numPr>
          <w:ilvl w:val="0"/>
          <w:numId w:val="1"/>
        </w:numPr>
        <w:spacing w:after="0"/>
        <w:rPr>
          <w:rFonts w:ascii="Times New Roman" w:hAnsi="Times New Roman"/>
          <w:sz w:val="24"/>
          <w:szCs w:val="24"/>
        </w:rPr>
      </w:pPr>
      <w:r w:rsidRPr="005F61CD">
        <w:rPr>
          <w:rFonts w:ascii="Times New Roman" w:hAnsi="Times New Roman"/>
          <w:sz w:val="24"/>
          <w:szCs w:val="24"/>
        </w:rPr>
        <w:t xml:space="preserve">Осуществление строительства, реконструкции, капитального ремонта по договорам, заключаемым </w:t>
      </w:r>
      <w:r>
        <w:rPr>
          <w:rFonts w:ascii="Times New Roman" w:hAnsi="Times New Roman"/>
          <w:sz w:val="24"/>
          <w:szCs w:val="24"/>
        </w:rPr>
        <w:t xml:space="preserve">с использованием конкурентных способов заключения договоров, </w:t>
      </w:r>
      <w:r w:rsidRPr="005F61CD">
        <w:rPr>
          <w:rFonts w:ascii="Times New Roman" w:hAnsi="Times New Roman"/>
          <w:sz w:val="24"/>
          <w:szCs w:val="24"/>
        </w:rPr>
        <w:t>установленных законодательством РФ</w:t>
      </w:r>
      <w:r w:rsidR="00203B62">
        <w:rPr>
          <w:rFonts w:ascii="Times New Roman" w:hAnsi="Times New Roman"/>
          <w:sz w:val="24"/>
          <w:szCs w:val="24"/>
        </w:rPr>
        <w:t>.</w:t>
      </w:r>
    </w:p>
    <w:p w:rsidR="00203B62" w:rsidRPr="005F61CD" w:rsidRDefault="00203B62" w:rsidP="00203B62">
      <w:pPr>
        <w:numPr>
          <w:ilvl w:val="0"/>
          <w:numId w:val="1"/>
        </w:numPr>
        <w:spacing w:after="0"/>
        <w:rPr>
          <w:rFonts w:ascii="Times New Roman" w:hAnsi="Times New Roman"/>
          <w:sz w:val="24"/>
          <w:szCs w:val="24"/>
        </w:rPr>
      </w:pPr>
      <w:r w:rsidRPr="005F61CD">
        <w:rPr>
          <w:rFonts w:ascii="Times New Roman" w:hAnsi="Times New Roman"/>
          <w:sz w:val="24"/>
          <w:szCs w:val="24"/>
        </w:rPr>
        <w:t>Подрядная организация по отдельным видам работ по договорам строительного подряда,</w:t>
      </w:r>
      <w:r>
        <w:rPr>
          <w:rFonts w:ascii="Times New Roman" w:hAnsi="Times New Roman"/>
          <w:sz w:val="24"/>
          <w:szCs w:val="24"/>
        </w:rPr>
        <w:t xml:space="preserve"> </w:t>
      </w:r>
      <w:r w:rsidRPr="005F61CD">
        <w:rPr>
          <w:rFonts w:ascii="Times New Roman" w:hAnsi="Times New Roman"/>
          <w:sz w:val="24"/>
          <w:szCs w:val="24"/>
        </w:rPr>
        <w:t>заключаемым напрямую с застройщиком (техническим заказчиком или иным лицом, указанным в ст. 55.4 Градостроительного кодекса РФ)</w:t>
      </w:r>
    </w:p>
    <w:p w:rsidR="00203B62" w:rsidRPr="00203B62" w:rsidRDefault="00203B62" w:rsidP="00203B62">
      <w:pPr>
        <w:numPr>
          <w:ilvl w:val="0"/>
          <w:numId w:val="1"/>
        </w:numPr>
        <w:spacing w:after="0"/>
        <w:rPr>
          <w:rFonts w:ascii="Times New Roman" w:hAnsi="Times New Roman"/>
          <w:sz w:val="24"/>
          <w:szCs w:val="24"/>
        </w:rPr>
      </w:pPr>
      <w:r w:rsidRPr="005F61CD">
        <w:rPr>
          <w:rFonts w:ascii="Times New Roman" w:hAnsi="Times New Roman"/>
          <w:sz w:val="24"/>
          <w:szCs w:val="24"/>
        </w:rPr>
        <w:t>Подрядная организация по отдельным видам работ по договорам строительного подряда,</w:t>
      </w:r>
      <w:r>
        <w:rPr>
          <w:rFonts w:ascii="Times New Roman" w:hAnsi="Times New Roman"/>
          <w:sz w:val="24"/>
          <w:szCs w:val="24"/>
        </w:rPr>
        <w:t xml:space="preserve"> </w:t>
      </w:r>
      <w:r w:rsidRPr="005F61CD">
        <w:rPr>
          <w:rFonts w:ascii="Times New Roman" w:hAnsi="Times New Roman"/>
          <w:sz w:val="24"/>
          <w:szCs w:val="24"/>
        </w:rPr>
        <w:t>заключаемым с генеральным подрядчиком</w:t>
      </w:r>
    </w:p>
    <w:p w:rsidR="00C951AF" w:rsidRPr="00327F68" w:rsidRDefault="00E41CC4" w:rsidP="00327F68">
      <w:pPr>
        <w:pStyle w:val="a4"/>
        <w:jc w:val="both"/>
        <w:rPr>
          <w:rFonts w:ascii="Times New Roman" w:hAnsi="Times New Roman"/>
          <w:sz w:val="24"/>
          <w:szCs w:val="24"/>
        </w:rPr>
      </w:pPr>
      <w:r>
        <w:rPr>
          <w:rFonts w:ascii="Times New Roman" w:hAnsi="Times New Roman"/>
          <w:sz w:val="24"/>
          <w:szCs w:val="24"/>
        </w:rPr>
        <w:t xml:space="preserve">            За период 2020</w:t>
      </w:r>
      <w:r w:rsidR="00C951AF" w:rsidRPr="00327F68">
        <w:rPr>
          <w:rFonts w:ascii="Times New Roman" w:hAnsi="Times New Roman"/>
          <w:sz w:val="24"/>
          <w:szCs w:val="24"/>
        </w:rPr>
        <w:t xml:space="preserve"> года членами Союза выполнено </w:t>
      </w:r>
      <w:r w:rsidR="00285410">
        <w:rPr>
          <w:rFonts w:ascii="Times New Roman" w:hAnsi="Times New Roman"/>
          <w:sz w:val="24"/>
          <w:szCs w:val="24"/>
        </w:rPr>
        <w:t xml:space="preserve">большой </w:t>
      </w:r>
      <w:proofErr w:type="gramStart"/>
      <w:r w:rsidR="00285410">
        <w:rPr>
          <w:rFonts w:ascii="Times New Roman" w:hAnsi="Times New Roman"/>
          <w:sz w:val="24"/>
          <w:szCs w:val="24"/>
        </w:rPr>
        <w:t xml:space="preserve">объем </w:t>
      </w:r>
      <w:r w:rsidR="00C951AF" w:rsidRPr="00327F68">
        <w:rPr>
          <w:rFonts w:ascii="Times New Roman" w:hAnsi="Times New Roman"/>
          <w:sz w:val="24"/>
          <w:szCs w:val="24"/>
        </w:rPr>
        <w:t xml:space="preserve"> работ</w:t>
      </w:r>
      <w:proofErr w:type="gramEnd"/>
      <w:r w:rsidR="00C951AF" w:rsidRPr="00327F68">
        <w:rPr>
          <w:rFonts w:ascii="Times New Roman" w:hAnsi="Times New Roman"/>
          <w:sz w:val="24"/>
          <w:szCs w:val="24"/>
        </w:rPr>
        <w:t xml:space="preserve"> разной направленности и масштабов.</w:t>
      </w:r>
    </w:p>
    <w:p w:rsidR="003404D5" w:rsidRPr="00327F68" w:rsidRDefault="003404D5" w:rsidP="00327F68">
      <w:pPr>
        <w:pStyle w:val="a4"/>
        <w:jc w:val="both"/>
        <w:rPr>
          <w:rFonts w:ascii="Times New Roman" w:hAnsi="Times New Roman"/>
          <w:color w:val="000000"/>
          <w:sz w:val="24"/>
          <w:szCs w:val="24"/>
        </w:rPr>
      </w:pPr>
      <w:r w:rsidRPr="00327F68">
        <w:rPr>
          <w:rFonts w:ascii="Times New Roman" w:hAnsi="Times New Roman"/>
          <w:sz w:val="24"/>
          <w:szCs w:val="24"/>
        </w:rPr>
        <w:t xml:space="preserve"> Основные направления </w:t>
      </w:r>
      <w:r w:rsidR="00285410">
        <w:rPr>
          <w:rFonts w:ascii="Times New Roman" w:hAnsi="Times New Roman"/>
          <w:sz w:val="24"/>
          <w:szCs w:val="24"/>
        </w:rPr>
        <w:t>деятельности</w:t>
      </w:r>
      <w:r w:rsidRPr="00327F68">
        <w:rPr>
          <w:rFonts w:ascii="Times New Roman" w:hAnsi="Times New Roman"/>
          <w:sz w:val="24"/>
          <w:szCs w:val="24"/>
        </w:rPr>
        <w:t xml:space="preserve"> </w:t>
      </w:r>
      <w:r w:rsidRPr="00327F68">
        <w:rPr>
          <w:rFonts w:ascii="Times New Roman" w:hAnsi="Times New Roman"/>
          <w:color w:val="000000"/>
          <w:sz w:val="24"/>
          <w:szCs w:val="24"/>
        </w:rPr>
        <w:t>членов Союза:</w:t>
      </w:r>
    </w:p>
    <w:p w:rsidR="00F67258" w:rsidRPr="005F61CD" w:rsidRDefault="00F67258" w:rsidP="00F67258">
      <w:pPr>
        <w:numPr>
          <w:ilvl w:val="0"/>
          <w:numId w:val="2"/>
        </w:numPr>
        <w:spacing w:after="0"/>
        <w:ind w:left="476" w:hanging="425"/>
        <w:rPr>
          <w:rFonts w:ascii="Times New Roman" w:hAnsi="Times New Roman"/>
          <w:sz w:val="24"/>
          <w:szCs w:val="24"/>
        </w:rPr>
      </w:pPr>
      <w:r w:rsidRPr="005F61CD">
        <w:rPr>
          <w:rFonts w:ascii="Times New Roman" w:hAnsi="Times New Roman"/>
          <w:sz w:val="24"/>
          <w:szCs w:val="24"/>
        </w:rPr>
        <w:t>Строительство объектов коммунального хозяйства</w:t>
      </w:r>
    </w:p>
    <w:p w:rsidR="00F67258" w:rsidRPr="005F61CD" w:rsidRDefault="00F67258" w:rsidP="00F67258">
      <w:pPr>
        <w:numPr>
          <w:ilvl w:val="0"/>
          <w:numId w:val="2"/>
        </w:numPr>
        <w:spacing w:after="0"/>
        <w:ind w:left="476" w:hanging="425"/>
        <w:rPr>
          <w:rFonts w:ascii="Times New Roman" w:hAnsi="Times New Roman"/>
          <w:sz w:val="24"/>
          <w:szCs w:val="24"/>
        </w:rPr>
      </w:pPr>
      <w:r w:rsidRPr="005F61CD">
        <w:rPr>
          <w:rFonts w:ascii="Times New Roman" w:hAnsi="Times New Roman"/>
          <w:sz w:val="24"/>
          <w:szCs w:val="24"/>
        </w:rPr>
        <w:t>Строительство социальных объектов</w:t>
      </w:r>
    </w:p>
    <w:p w:rsidR="00F67258" w:rsidRPr="005F61CD" w:rsidRDefault="00F67258" w:rsidP="00F67258">
      <w:pPr>
        <w:numPr>
          <w:ilvl w:val="0"/>
          <w:numId w:val="2"/>
        </w:numPr>
        <w:spacing w:after="0"/>
        <w:ind w:left="476" w:hanging="425"/>
        <w:rPr>
          <w:rFonts w:ascii="Times New Roman" w:hAnsi="Times New Roman"/>
          <w:sz w:val="24"/>
          <w:szCs w:val="24"/>
        </w:rPr>
      </w:pPr>
      <w:r w:rsidRPr="005F61CD">
        <w:rPr>
          <w:rFonts w:ascii="Times New Roman" w:hAnsi="Times New Roman"/>
          <w:sz w:val="24"/>
          <w:szCs w:val="24"/>
        </w:rPr>
        <w:t>Строительство коммерческой недвижимости</w:t>
      </w:r>
    </w:p>
    <w:p w:rsidR="00F67258" w:rsidRPr="005F61CD" w:rsidRDefault="00F67258" w:rsidP="00F67258">
      <w:pPr>
        <w:numPr>
          <w:ilvl w:val="0"/>
          <w:numId w:val="2"/>
        </w:numPr>
        <w:spacing w:after="0"/>
        <w:ind w:left="476" w:hanging="425"/>
        <w:rPr>
          <w:rFonts w:ascii="Times New Roman" w:hAnsi="Times New Roman"/>
          <w:sz w:val="24"/>
          <w:szCs w:val="24"/>
        </w:rPr>
      </w:pPr>
      <w:r w:rsidRPr="005F61CD">
        <w:rPr>
          <w:rFonts w:ascii="Times New Roman" w:hAnsi="Times New Roman"/>
          <w:sz w:val="24"/>
          <w:szCs w:val="24"/>
        </w:rPr>
        <w:t>Строительство промышленных объектов</w:t>
      </w:r>
    </w:p>
    <w:p w:rsidR="00F67258" w:rsidRPr="005F61CD" w:rsidRDefault="00F67258" w:rsidP="00F67258">
      <w:pPr>
        <w:numPr>
          <w:ilvl w:val="0"/>
          <w:numId w:val="2"/>
        </w:numPr>
        <w:spacing w:after="0"/>
        <w:ind w:left="476" w:hanging="425"/>
        <w:rPr>
          <w:rFonts w:ascii="Times New Roman" w:hAnsi="Times New Roman"/>
          <w:sz w:val="24"/>
          <w:szCs w:val="24"/>
        </w:rPr>
      </w:pPr>
      <w:r w:rsidRPr="005F61CD">
        <w:rPr>
          <w:rFonts w:ascii="Times New Roman" w:hAnsi="Times New Roman"/>
          <w:sz w:val="24"/>
          <w:szCs w:val="24"/>
        </w:rPr>
        <w:t xml:space="preserve">Строительство линейных объектов, в </w:t>
      </w:r>
      <w:proofErr w:type="spellStart"/>
      <w:r w:rsidRPr="005F61CD">
        <w:rPr>
          <w:rFonts w:ascii="Times New Roman" w:hAnsi="Times New Roman"/>
          <w:sz w:val="24"/>
          <w:szCs w:val="24"/>
        </w:rPr>
        <w:t>т.ч</w:t>
      </w:r>
      <w:proofErr w:type="spellEnd"/>
      <w:r w:rsidRPr="005F61CD">
        <w:rPr>
          <w:rFonts w:ascii="Times New Roman" w:hAnsi="Times New Roman"/>
          <w:sz w:val="24"/>
          <w:szCs w:val="24"/>
        </w:rPr>
        <w:t>. дорог</w:t>
      </w:r>
    </w:p>
    <w:p w:rsidR="00F67258" w:rsidRDefault="00F67258" w:rsidP="00F67258">
      <w:pPr>
        <w:numPr>
          <w:ilvl w:val="0"/>
          <w:numId w:val="2"/>
        </w:numPr>
        <w:spacing w:after="0"/>
        <w:ind w:left="476" w:hanging="425"/>
        <w:rPr>
          <w:rFonts w:ascii="Times New Roman" w:hAnsi="Times New Roman"/>
          <w:sz w:val="24"/>
          <w:szCs w:val="24"/>
        </w:rPr>
      </w:pPr>
      <w:r w:rsidRPr="005F61CD">
        <w:rPr>
          <w:rFonts w:ascii="Times New Roman" w:hAnsi="Times New Roman"/>
          <w:sz w:val="24"/>
          <w:szCs w:val="24"/>
        </w:rPr>
        <w:t>Строительство жилья</w:t>
      </w:r>
    </w:p>
    <w:p w:rsidR="006C3659" w:rsidRDefault="006C3659" w:rsidP="006C3659">
      <w:pPr>
        <w:spacing w:after="0"/>
        <w:ind w:left="476"/>
        <w:rPr>
          <w:rFonts w:ascii="Times New Roman" w:hAnsi="Times New Roman"/>
          <w:sz w:val="24"/>
          <w:szCs w:val="24"/>
        </w:rPr>
      </w:pPr>
    </w:p>
    <w:p w:rsidR="006C3659" w:rsidRPr="00CB298F" w:rsidRDefault="006C3659" w:rsidP="006C3659">
      <w:pPr>
        <w:pStyle w:val="a4"/>
        <w:ind w:firstLine="708"/>
        <w:jc w:val="both"/>
        <w:rPr>
          <w:rFonts w:ascii="Times New Roman" w:hAnsi="Times New Roman"/>
          <w:color w:val="1A1A23"/>
          <w:sz w:val="24"/>
          <w:szCs w:val="24"/>
        </w:rPr>
      </w:pPr>
      <w:r w:rsidRPr="00CB298F">
        <w:rPr>
          <w:rFonts w:ascii="Times New Roman" w:hAnsi="Times New Roman"/>
          <w:color w:val="1A1A23"/>
          <w:sz w:val="24"/>
          <w:szCs w:val="24"/>
        </w:rPr>
        <w:lastRenderedPageBreak/>
        <w:t>В рамках деятельности Союза в части соблюдения требований к страхованию за отчетный период сложилась следующая статистика:</w:t>
      </w:r>
    </w:p>
    <w:p w:rsidR="006C3659" w:rsidRPr="00CB298F" w:rsidRDefault="006C3659" w:rsidP="006C3659">
      <w:pPr>
        <w:pStyle w:val="a4"/>
        <w:ind w:firstLine="708"/>
        <w:jc w:val="both"/>
        <w:rPr>
          <w:rFonts w:ascii="Times New Roman" w:hAnsi="Times New Roman"/>
          <w:color w:val="1A1A23"/>
          <w:sz w:val="24"/>
          <w:szCs w:val="24"/>
        </w:rPr>
      </w:pPr>
      <w:r w:rsidRPr="00CB298F">
        <w:rPr>
          <w:rFonts w:ascii="Times New Roman" w:hAnsi="Times New Roman"/>
          <w:color w:val="1A1A23"/>
          <w:sz w:val="24"/>
          <w:szCs w:val="24"/>
        </w:rPr>
        <w:t>Количество заключенных договоров страхования:</w:t>
      </w:r>
    </w:p>
    <w:p w:rsidR="006C3659" w:rsidRPr="00CB298F" w:rsidRDefault="006C3659" w:rsidP="006C3659">
      <w:pPr>
        <w:pStyle w:val="a4"/>
        <w:jc w:val="both"/>
        <w:rPr>
          <w:rFonts w:ascii="Times New Roman" w:hAnsi="Times New Roman"/>
          <w:color w:val="000000"/>
          <w:sz w:val="24"/>
          <w:szCs w:val="24"/>
        </w:rPr>
      </w:pPr>
      <w:r w:rsidRPr="00CB298F">
        <w:rPr>
          <w:rFonts w:ascii="Times New Roman" w:hAnsi="Times New Roman"/>
          <w:color w:val="000000"/>
          <w:sz w:val="24"/>
          <w:szCs w:val="24"/>
        </w:rPr>
        <w:t xml:space="preserve">- риска гражданской ответственности, </w:t>
      </w:r>
      <w:proofErr w:type="gramStart"/>
      <w:r w:rsidRPr="00CB298F">
        <w:rPr>
          <w:rFonts w:ascii="Times New Roman" w:hAnsi="Times New Roman"/>
          <w:color w:val="000000"/>
          <w:sz w:val="24"/>
          <w:szCs w:val="24"/>
        </w:rPr>
        <w:t>которая  может</w:t>
      </w:r>
      <w:proofErr w:type="gramEnd"/>
      <w:r w:rsidRPr="00CB298F">
        <w:rPr>
          <w:rFonts w:ascii="Times New Roman" w:hAnsi="Times New Roman"/>
          <w:color w:val="000000"/>
          <w:sz w:val="24"/>
          <w:szCs w:val="24"/>
        </w:rPr>
        <w:t xml:space="preserve"> наступить  в случае причинения вреда вследствие недостатков  работ, которые оказывают влияние на безопасность объектов капитального строительства -854;</w:t>
      </w:r>
    </w:p>
    <w:p w:rsidR="006C3659" w:rsidRPr="00CB298F" w:rsidRDefault="006C3659" w:rsidP="006C3659">
      <w:pPr>
        <w:pStyle w:val="a4"/>
        <w:jc w:val="both"/>
        <w:rPr>
          <w:rFonts w:ascii="Times New Roman" w:hAnsi="Times New Roman"/>
          <w:color w:val="1A1A23"/>
          <w:sz w:val="24"/>
          <w:szCs w:val="24"/>
        </w:rPr>
      </w:pPr>
      <w:r w:rsidRPr="00CB298F">
        <w:rPr>
          <w:rFonts w:ascii="Times New Roman" w:hAnsi="Times New Roman"/>
          <w:color w:val="000000"/>
          <w:sz w:val="24"/>
          <w:szCs w:val="24"/>
        </w:rPr>
        <w:t xml:space="preserve">- риска ответственности за </w:t>
      </w:r>
      <w:proofErr w:type="gramStart"/>
      <w:r w:rsidRPr="00CB298F">
        <w:rPr>
          <w:rFonts w:ascii="Times New Roman" w:hAnsi="Times New Roman"/>
          <w:color w:val="000000"/>
          <w:sz w:val="24"/>
          <w:szCs w:val="24"/>
        </w:rPr>
        <w:t>нарушение  условий</w:t>
      </w:r>
      <w:proofErr w:type="gramEnd"/>
      <w:r w:rsidRPr="00CB298F">
        <w:rPr>
          <w:rFonts w:ascii="Times New Roman" w:hAnsi="Times New Roman"/>
          <w:color w:val="000000"/>
          <w:sz w:val="24"/>
          <w:szCs w:val="24"/>
        </w:rPr>
        <w:t xml:space="preserve"> договора строительного подряда </w:t>
      </w:r>
      <w:r w:rsidRPr="00CB298F">
        <w:rPr>
          <w:rFonts w:ascii="Times New Roman" w:hAnsi="Times New Roman"/>
          <w:color w:val="1A1A23"/>
          <w:sz w:val="24"/>
          <w:szCs w:val="24"/>
        </w:rPr>
        <w:t>- 18.</w:t>
      </w:r>
    </w:p>
    <w:p w:rsidR="006C3659" w:rsidRPr="00CB298F" w:rsidRDefault="006C3659" w:rsidP="006C3659">
      <w:pPr>
        <w:pStyle w:val="a4"/>
        <w:jc w:val="both"/>
        <w:rPr>
          <w:rFonts w:ascii="Times New Roman" w:hAnsi="Times New Roman"/>
          <w:sz w:val="24"/>
          <w:szCs w:val="24"/>
        </w:rPr>
      </w:pPr>
      <w:r w:rsidRPr="00CB298F">
        <w:rPr>
          <w:rFonts w:ascii="Times New Roman" w:hAnsi="Times New Roman"/>
          <w:sz w:val="24"/>
          <w:szCs w:val="24"/>
        </w:rPr>
        <w:t xml:space="preserve">     Страховая сумма по всем договорам более 2, 5 млрд. рублей</w:t>
      </w:r>
    </w:p>
    <w:p w:rsidR="006C3659" w:rsidRPr="00CB298F" w:rsidRDefault="006C3659" w:rsidP="006C3659">
      <w:pPr>
        <w:pStyle w:val="a4"/>
        <w:jc w:val="both"/>
        <w:rPr>
          <w:rFonts w:ascii="Times New Roman" w:hAnsi="Times New Roman"/>
          <w:sz w:val="24"/>
          <w:szCs w:val="24"/>
        </w:rPr>
      </w:pPr>
      <w:r w:rsidRPr="00CB298F">
        <w:rPr>
          <w:rFonts w:ascii="Times New Roman" w:hAnsi="Times New Roman"/>
          <w:sz w:val="24"/>
          <w:szCs w:val="24"/>
        </w:rPr>
        <w:t>Средняя стоимость полиса на год для члена строительного СРО составила всего 6-8 тысяч рублей.</w:t>
      </w:r>
    </w:p>
    <w:p w:rsidR="006C3659" w:rsidRPr="00CB298F" w:rsidRDefault="006C3659" w:rsidP="006C3659">
      <w:pPr>
        <w:pStyle w:val="a4"/>
        <w:ind w:firstLine="708"/>
        <w:jc w:val="both"/>
        <w:rPr>
          <w:rFonts w:ascii="Times New Roman" w:hAnsi="Times New Roman"/>
          <w:sz w:val="24"/>
          <w:szCs w:val="24"/>
        </w:rPr>
      </w:pPr>
      <w:r w:rsidRPr="00CB298F">
        <w:rPr>
          <w:rFonts w:ascii="Times New Roman" w:hAnsi="Times New Roman"/>
          <w:sz w:val="24"/>
          <w:szCs w:val="24"/>
        </w:rPr>
        <w:t xml:space="preserve">К членам Союза, допустившим за отчетный период нарушение требований страхования были применены меры дисциплинарного воздействия, вплоть до исключения из членов Союза.  </w:t>
      </w:r>
    </w:p>
    <w:p w:rsidR="006C3659" w:rsidRPr="00CB298F" w:rsidRDefault="006C3659" w:rsidP="006C3659">
      <w:pPr>
        <w:pStyle w:val="a4"/>
        <w:ind w:firstLine="708"/>
        <w:jc w:val="both"/>
        <w:rPr>
          <w:rFonts w:ascii="Times New Roman" w:hAnsi="Times New Roman"/>
          <w:sz w:val="24"/>
          <w:szCs w:val="24"/>
        </w:rPr>
      </w:pPr>
      <w:r w:rsidRPr="00CB298F">
        <w:rPr>
          <w:rFonts w:ascii="Times New Roman" w:hAnsi="Times New Roman"/>
          <w:sz w:val="24"/>
          <w:szCs w:val="24"/>
        </w:rPr>
        <w:t xml:space="preserve">За отчетный период зафиксирован 1 страховой случай по договору возмещения вреда. </w:t>
      </w:r>
    </w:p>
    <w:p w:rsidR="006C3659" w:rsidRPr="00CB298F" w:rsidRDefault="006C3659" w:rsidP="006C3659">
      <w:pPr>
        <w:pStyle w:val="a4"/>
        <w:jc w:val="both"/>
        <w:rPr>
          <w:rFonts w:ascii="Times New Roman" w:hAnsi="Times New Roman"/>
          <w:sz w:val="24"/>
          <w:szCs w:val="24"/>
        </w:rPr>
      </w:pPr>
      <w:r w:rsidRPr="00CB298F">
        <w:rPr>
          <w:rFonts w:ascii="Times New Roman" w:hAnsi="Times New Roman"/>
          <w:sz w:val="24"/>
          <w:szCs w:val="24"/>
        </w:rPr>
        <w:t>Союз принял участие в урегулировании выплат с участием страховых организаций, выплаты произведены в полном объеме на сумму более 1 000 000 руб.</w:t>
      </w:r>
    </w:p>
    <w:p w:rsidR="006C3659" w:rsidRPr="00327F68" w:rsidRDefault="006C3659" w:rsidP="00327F68">
      <w:pPr>
        <w:pStyle w:val="a4"/>
        <w:jc w:val="both"/>
        <w:rPr>
          <w:rFonts w:ascii="Times New Roman" w:hAnsi="Times New Roman"/>
          <w:color w:val="000000"/>
          <w:sz w:val="24"/>
          <w:szCs w:val="24"/>
        </w:rPr>
      </w:pPr>
    </w:p>
    <w:p w:rsidR="00327F68" w:rsidRDefault="00DE6E6C" w:rsidP="00327F68">
      <w:pPr>
        <w:pStyle w:val="a4"/>
        <w:jc w:val="both"/>
        <w:rPr>
          <w:rFonts w:ascii="Times New Roman" w:hAnsi="Times New Roman"/>
          <w:color w:val="000000"/>
          <w:sz w:val="24"/>
          <w:szCs w:val="24"/>
        </w:rPr>
      </w:pPr>
      <w:r w:rsidRPr="00327F68">
        <w:rPr>
          <w:rFonts w:ascii="Times New Roman" w:hAnsi="Times New Roman"/>
          <w:b/>
          <w:color w:val="000000"/>
          <w:sz w:val="24"/>
          <w:szCs w:val="24"/>
        </w:rPr>
        <w:t xml:space="preserve">        </w:t>
      </w:r>
      <w:r w:rsidR="00E41CC4">
        <w:rPr>
          <w:rFonts w:ascii="Times New Roman" w:hAnsi="Times New Roman"/>
          <w:color w:val="000000"/>
          <w:sz w:val="24"/>
          <w:szCs w:val="24"/>
        </w:rPr>
        <w:t xml:space="preserve">В 2020 </w:t>
      </w:r>
      <w:r w:rsidR="009A6B5B" w:rsidRPr="00327F68">
        <w:rPr>
          <w:rFonts w:ascii="Times New Roman" w:hAnsi="Times New Roman"/>
          <w:color w:val="000000"/>
          <w:sz w:val="24"/>
          <w:szCs w:val="24"/>
        </w:rPr>
        <w:t>году страховых случаев и выплат</w:t>
      </w:r>
      <w:r w:rsidRPr="00327F68">
        <w:rPr>
          <w:rFonts w:ascii="Times New Roman" w:hAnsi="Times New Roman"/>
          <w:color w:val="000000"/>
          <w:sz w:val="24"/>
          <w:szCs w:val="24"/>
        </w:rPr>
        <w:t xml:space="preserve">, </w:t>
      </w:r>
      <w:r w:rsidRPr="00327F68">
        <w:rPr>
          <w:rFonts w:ascii="Times New Roman" w:hAnsi="Times New Roman"/>
          <w:sz w:val="24"/>
          <w:szCs w:val="24"/>
        </w:rPr>
        <w:t>за наруш</w:t>
      </w:r>
      <w:r w:rsidR="00C951AF" w:rsidRPr="00327F68">
        <w:rPr>
          <w:rFonts w:ascii="Times New Roman" w:hAnsi="Times New Roman"/>
          <w:sz w:val="24"/>
          <w:szCs w:val="24"/>
        </w:rPr>
        <w:t>ение членом Союза</w:t>
      </w:r>
      <w:r w:rsidR="0012609A" w:rsidRPr="00327F68">
        <w:rPr>
          <w:rFonts w:ascii="Times New Roman" w:hAnsi="Times New Roman"/>
          <w:sz w:val="24"/>
          <w:szCs w:val="24"/>
        </w:rPr>
        <w:t xml:space="preserve"> условий </w:t>
      </w:r>
      <w:proofErr w:type="gramStart"/>
      <w:r w:rsidR="0012609A" w:rsidRPr="00327F68">
        <w:rPr>
          <w:rFonts w:ascii="Times New Roman" w:hAnsi="Times New Roman"/>
          <w:sz w:val="24"/>
          <w:szCs w:val="24"/>
        </w:rPr>
        <w:t>договоров</w:t>
      </w:r>
      <w:r w:rsidRPr="00327F68">
        <w:rPr>
          <w:rFonts w:ascii="Times New Roman" w:hAnsi="Times New Roman"/>
          <w:sz w:val="24"/>
          <w:szCs w:val="24"/>
        </w:rPr>
        <w:t xml:space="preserve">  подряда</w:t>
      </w:r>
      <w:proofErr w:type="gramEnd"/>
      <w:r w:rsidRPr="00327F68">
        <w:rPr>
          <w:rFonts w:ascii="Times New Roman" w:hAnsi="Times New Roman"/>
          <w:sz w:val="24"/>
          <w:szCs w:val="24"/>
        </w:rPr>
        <w:t xml:space="preserve"> на </w:t>
      </w:r>
      <w:r w:rsidR="00913CD1">
        <w:rPr>
          <w:rFonts w:ascii="Times New Roman" w:hAnsi="Times New Roman"/>
          <w:sz w:val="24"/>
          <w:szCs w:val="24"/>
        </w:rPr>
        <w:t>строительство</w:t>
      </w:r>
      <w:r w:rsidRPr="00327F68">
        <w:rPr>
          <w:rFonts w:ascii="Times New Roman" w:hAnsi="Times New Roman"/>
          <w:sz w:val="24"/>
          <w:szCs w:val="24"/>
        </w:rPr>
        <w:t xml:space="preserve">, </w:t>
      </w:r>
      <w:r w:rsidRPr="00327F68">
        <w:rPr>
          <w:rFonts w:ascii="Times New Roman" w:eastAsia="Calibri" w:hAnsi="Times New Roman"/>
          <w:sz w:val="24"/>
          <w:szCs w:val="24"/>
        </w:rPr>
        <w:t xml:space="preserve"> заключенному с использованием конкурентных способов заключения договоров</w:t>
      </w:r>
      <w:r w:rsidRPr="00327F68">
        <w:rPr>
          <w:rFonts w:ascii="Times New Roman" w:hAnsi="Times New Roman"/>
          <w:color w:val="000000"/>
          <w:sz w:val="24"/>
          <w:szCs w:val="24"/>
        </w:rPr>
        <w:t xml:space="preserve"> не было.</w:t>
      </w:r>
      <w:r w:rsidR="0012609A" w:rsidRPr="00327F68">
        <w:rPr>
          <w:rFonts w:ascii="Times New Roman" w:hAnsi="Times New Roman"/>
          <w:color w:val="000000"/>
          <w:sz w:val="24"/>
          <w:szCs w:val="24"/>
        </w:rPr>
        <w:t xml:space="preserve"> </w:t>
      </w:r>
    </w:p>
    <w:p w:rsidR="00817EEE" w:rsidRPr="00327F68" w:rsidRDefault="00E151E2" w:rsidP="00327F68">
      <w:pPr>
        <w:pStyle w:val="a4"/>
        <w:jc w:val="both"/>
        <w:rPr>
          <w:rFonts w:ascii="Times New Roman" w:hAnsi="Times New Roman"/>
          <w:b/>
          <w:color w:val="000000"/>
          <w:sz w:val="24"/>
          <w:szCs w:val="24"/>
        </w:rPr>
      </w:pPr>
      <w:r w:rsidRPr="00327F68">
        <w:rPr>
          <w:rFonts w:ascii="Times New Roman" w:hAnsi="Times New Roman"/>
          <w:sz w:val="24"/>
          <w:szCs w:val="24"/>
        </w:rPr>
        <w:tab/>
      </w:r>
      <w:r w:rsidR="00C951AF" w:rsidRPr="00327F68">
        <w:rPr>
          <w:rFonts w:ascii="Times New Roman" w:hAnsi="Times New Roman"/>
          <w:sz w:val="24"/>
          <w:szCs w:val="24"/>
        </w:rPr>
        <w:t xml:space="preserve">На основе полученных данных можно сделать вывод о надежности, конкурентоспособности и эффективном функционировании юридических лиц и индивидуальных предпринимателей, входящих в Союз </w:t>
      </w:r>
      <w:r w:rsidR="00057B28" w:rsidRPr="008713EC">
        <w:rPr>
          <w:rFonts w:ascii="Times New Roman" w:hAnsi="Times New Roman"/>
          <w:color w:val="000000"/>
          <w:sz w:val="24"/>
          <w:szCs w:val="24"/>
        </w:rPr>
        <w:t>«Черноморский Строительный Союз»</w:t>
      </w:r>
      <w:r w:rsidR="00057B28">
        <w:rPr>
          <w:rFonts w:ascii="Times New Roman" w:hAnsi="Times New Roman"/>
          <w:color w:val="000000"/>
          <w:sz w:val="24"/>
          <w:szCs w:val="24"/>
        </w:rPr>
        <w:t>.</w:t>
      </w:r>
    </w:p>
    <w:p w:rsidR="00817EEE" w:rsidRPr="00327F68" w:rsidRDefault="00817EEE" w:rsidP="00327F68">
      <w:pPr>
        <w:pStyle w:val="a4"/>
        <w:jc w:val="both"/>
        <w:rPr>
          <w:rFonts w:ascii="Times New Roman" w:hAnsi="Times New Roman"/>
          <w:b/>
          <w:color w:val="000000"/>
          <w:sz w:val="24"/>
          <w:szCs w:val="24"/>
        </w:rPr>
      </w:pPr>
    </w:p>
    <w:p w:rsidR="00817EEE" w:rsidRPr="00327F68" w:rsidRDefault="00817EEE" w:rsidP="00327F68">
      <w:pPr>
        <w:pStyle w:val="a4"/>
        <w:jc w:val="both"/>
        <w:rPr>
          <w:rFonts w:ascii="Times New Roman" w:hAnsi="Times New Roman"/>
          <w:b/>
          <w:color w:val="000000"/>
          <w:sz w:val="24"/>
          <w:szCs w:val="24"/>
        </w:rPr>
      </w:pPr>
    </w:p>
    <w:p w:rsidR="00817EEE" w:rsidRPr="00327F68" w:rsidRDefault="00817EEE" w:rsidP="00327F68">
      <w:pPr>
        <w:pStyle w:val="a4"/>
        <w:jc w:val="both"/>
        <w:rPr>
          <w:rFonts w:ascii="Times New Roman" w:hAnsi="Times New Roman"/>
          <w:b/>
          <w:color w:val="000000"/>
          <w:sz w:val="24"/>
          <w:szCs w:val="24"/>
        </w:rPr>
      </w:pPr>
    </w:p>
    <w:p w:rsidR="00817EEE" w:rsidRPr="00327F68" w:rsidRDefault="00817EEE" w:rsidP="00327F68">
      <w:pPr>
        <w:pStyle w:val="a4"/>
        <w:jc w:val="both"/>
        <w:rPr>
          <w:rFonts w:ascii="Times New Roman" w:hAnsi="Times New Roman"/>
          <w:b/>
          <w:color w:val="000000"/>
          <w:sz w:val="24"/>
          <w:szCs w:val="24"/>
        </w:rPr>
      </w:pPr>
    </w:p>
    <w:p w:rsidR="00817EEE" w:rsidRPr="00327F68" w:rsidRDefault="00817EEE" w:rsidP="00327F68">
      <w:pPr>
        <w:pStyle w:val="a4"/>
        <w:jc w:val="both"/>
        <w:rPr>
          <w:rFonts w:ascii="Times New Roman" w:hAnsi="Times New Roman"/>
          <w:b/>
          <w:color w:val="000000"/>
          <w:sz w:val="24"/>
          <w:szCs w:val="24"/>
        </w:rPr>
      </w:pPr>
    </w:p>
    <w:p w:rsidR="00817EEE" w:rsidRPr="00327F68" w:rsidRDefault="00817EEE" w:rsidP="00327F68">
      <w:pPr>
        <w:pStyle w:val="a4"/>
        <w:jc w:val="both"/>
        <w:rPr>
          <w:rFonts w:ascii="Times New Roman" w:hAnsi="Times New Roman"/>
          <w:b/>
          <w:color w:val="000000"/>
          <w:sz w:val="24"/>
          <w:szCs w:val="24"/>
        </w:rPr>
      </w:pPr>
    </w:p>
    <w:p w:rsidR="00221D4E" w:rsidRPr="00327F68" w:rsidRDefault="00221D4E" w:rsidP="00327F68">
      <w:pPr>
        <w:pStyle w:val="a4"/>
        <w:jc w:val="both"/>
        <w:rPr>
          <w:rFonts w:ascii="Times New Roman" w:hAnsi="Times New Roman"/>
          <w:sz w:val="24"/>
          <w:szCs w:val="24"/>
        </w:rPr>
      </w:pPr>
    </w:p>
    <w:sectPr w:rsidR="00221D4E" w:rsidRPr="00327F68" w:rsidSect="00327F68">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8D" w:rsidRDefault="00E66C8D" w:rsidP="00327F68">
      <w:pPr>
        <w:spacing w:after="0" w:line="240" w:lineRule="auto"/>
      </w:pPr>
      <w:r>
        <w:separator/>
      </w:r>
    </w:p>
  </w:endnote>
  <w:endnote w:type="continuationSeparator" w:id="0">
    <w:p w:rsidR="00E66C8D" w:rsidRDefault="00E66C8D" w:rsidP="0032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68" w:rsidRDefault="00327F68" w:rsidP="000834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7F68" w:rsidRDefault="00327F68" w:rsidP="00327F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68" w:rsidRDefault="00327F68" w:rsidP="000834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55597">
      <w:rPr>
        <w:rStyle w:val="a7"/>
        <w:noProof/>
      </w:rPr>
      <w:t>5</w:t>
    </w:r>
    <w:r>
      <w:rPr>
        <w:rStyle w:val="a7"/>
      </w:rPr>
      <w:fldChar w:fldCharType="end"/>
    </w:r>
  </w:p>
  <w:p w:rsidR="00327F68" w:rsidRDefault="00327F68" w:rsidP="00327F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8D" w:rsidRDefault="00E66C8D" w:rsidP="00327F68">
      <w:pPr>
        <w:spacing w:after="0" w:line="240" w:lineRule="auto"/>
      </w:pPr>
      <w:r>
        <w:separator/>
      </w:r>
    </w:p>
  </w:footnote>
  <w:footnote w:type="continuationSeparator" w:id="0">
    <w:p w:rsidR="00E66C8D" w:rsidRDefault="00E66C8D" w:rsidP="00327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F"/>
    <w:rsid w:val="000508B8"/>
    <w:rsid w:val="00057B28"/>
    <w:rsid w:val="0006075F"/>
    <w:rsid w:val="00067B37"/>
    <w:rsid w:val="0012609A"/>
    <w:rsid w:val="001324AC"/>
    <w:rsid w:val="00135200"/>
    <w:rsid w:val="00155597"/>
    <w:rsid w:val="00203B62"/>
    <w:rsid w:val="002200CC"/>
    <w:rsid w:val="00221D4E"/>
    <w:rsid w:val="002534B0"/>
    <w:rsid w:val="00255239"/>
    <w:rsid w:val="00282828"/>
    <w:rsid w:val="00285410"/>
    <w:rsid w:val="002D0C7E"/>
    <w:rsid w:val="002D4F61"/>
    <w:rsid w:val="00317157"/>
    <w:rsid w:val="00327F68"/>
    <w:rsid w:val="003404D5"/>
    <w:rsid w:val="00341ABD"/>
    <w:rsid w:val="003E1D31"/>
    <w:rsid w:val="004226DC"/>
    <w:rsid w:val="0044498D"/>
    <w:rsid w:val="00494918"/>
    <w:rsid w:val="004A4010"/>
    <w:rsid w:val="0050100C"/>
    <w:rsid w:val="00544A21"/>
    <w:rsid w:val="005609FA"/>
    <w:rsid w:val="005E21BD"/>
    <w:rsid w:val="0063044B"/>
    <w:rsid w:val="0063139C"/>
    <w:rsid w:val="0064339A"/>
    <w:rsid w:val="00690B05"/>
    <w:rsid w:val="006B6F18"/>
    <w:rsid w:val="006B7EFC"/>
    <w:rsid w:val="006C3659"/>
    <w:rsid w:val="006C5E7D"/>
    <w:rsid w:val="007149D5"/>
    <w:rsid w:val="007C6A46"/>
    <w:rsid w:val="007D7D5C"/>
    <w:rsid w:val="00817EEE"/>
    <w:rsid w:val="008713EC"/>
    <w:rsid w:val="008B68A3"/>
    <w:rsid w:val="00910C89"/>
    <w:rsid w:val="00913CD1"/>
    <w:rsid w:val="00941B95"/>
    <w:rsid w:val="009A6B5B"/>
    <w:rsid w:val="009B4AB5"/>
    <w:rsid w:val="009F2A46"/>
    <w:rsid w:val="00A15882"/>
    <w:rsid w:val="00A3526F"/>
    <w:rsid w:val="00AA4805"/>
    <w:rsid w:val="00AB707A"/>
    <w:rsid w:val="00AD2B88"/>
    <w:rsid w:val="00B22E4D"/>
    <w:rsid w:val="00B26F2C"/>
    <w:rsid w:val="00B5625C"/>
    <w:rsid w:val="00B71750"/>
    <w:rsid w:val="00BD0347"/>
    <w:rsid w:val="00BF1C0F"/>
    <w:rsid w:val="00C32737"/>
    <w:rsid w:val="00C46950"/>
    <w:rsid w:val="00C841EB"/>
    <w:rsid w:val="00C951AF"/>
    <w:rsid w:val="00CD32C9"/>
    <w:rsid w:val="00D40AF4"/>
    <w:rsid w:val="00D53E5D"/>
    <w:rsid w:val="00D87BE8"/>
    <w:rsid w:val="00D97050"/>
    <w:rsid w:val="00DB3980"/>
    <w:rsid w:val="00DD1888"/>
    <w:rsid w:val="00DD1C1C"/>
    <w:rsid w:val="00DE6E6C"/>
    <w:rsid w:val="00E151E2"/>
    <w:rsid w:val="00E41CC4"/>
    <w:rsid w:val="00E553D0"/>
    <w:rsid w:val="00E65305"/>
    <w:rsid w:val="00E66C8D"/>
    <w:rsid w:val="00E73974"/>
    <w:rsid w:val="00ED45FA"/>
    <w:rsid w:val="00EE4CEC"/>
    <w:rsid w:val="00F11077"/>
    <w:rsid w:val="00F67258"/>
    <w:rsid w:val="00FA773C"/>
    <w:rsid w:val="00FB3487"/>
    <w:rsid w:val="00FE5F7A"/>
    <w:rsid w:val="00FE78A0"/>
    <w:rsid w:val="00FF2D0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9A5190-7BBD-4718-BB5C-17930872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25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B5625C"/>
    <w:rPr>
      <w:rFonts w:ascii="Calibri" w:eastAsia="Times New Roman" w:hAnsi="Calibri" w:cs="Times New Roman"/>
    </w:rPr>
  </w:style>
  <w:style w:type="paragraph" w:styleId="a4">
    <w:name w:val="No Spacing"/>
    <w:link w:val="a3"/>
    <w:uiPriority w:val="1"/>
    <w:qFormat/>
    <w:rsid w:val="00B5625C"/>
    <w:pPr>
      <w:spacing w:after="0" w:line="240" w:lineRule="auto"/>
    </w:pPr>
    <w:rPr>
      <w:rFonts w:ascii="Calibri" w:eastAsia="Times New Roman" w:hAnsi="Calibri" w:cs="Times New Roman"/>
    </w:rPr>
  </w:style>
  <w:style w:type="paragraph" w:customStyle="1" w:styleId="ConsPlusNormal">
    <w:name w:val="ConsPlusNormal"/>
    <w:rsid w:val="00B5625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B5625C"/>
  </w:style>
  <w:style w:type="paragraph" w:styleId="a5">
    <w:name w:val="footer"/>
    <w:basedOn w:val="a"/>
    <w:link w:val="a6"/>
    <w:uiPriority w:val="99"/>
    <w:unhideWhenUsed/>
    <w:rsid w:val="00327F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F68"/>
    <w:rPr>
      <w:rFonts w:ascii="Calibri" w:eastAsia="Times New Roman" w:hAnsi="Calibri" w:cs="Times New Roman"/>
      <w:lang w:eastAsia="ru-RU"/>
    </w:rPr>
  </w:style>
  <w:style w:type="character" w:styleId="a7">
    <w:name w:val="page number"/>
    <w:basedOn w:val="a0"/>
    <w:uiPriority w:val="99"/>
    <w:semiHidden/>
    <w:unhideWhenUsed/>
    <w:rsid w:val="00327F68"/>
  </w:style>
  <w:style w:type="character" w:customStyle="1" w:styleId="2">
    <w:name w:val="Средняя сетка 2 Знак"/>
    <w:link w:val="20"/>
    <w:rsid w:val="006B6F18"/>
    <w:rPr>
      <w:rFonts w:eastAsia="Times New Roman"/>
      <w:sz w:val="24"/>
      <w:szCs w:val="32"/>
      <w:lang w:val="en-US" w:eastAsia="en-US" w:bidi="en-US"/>
    </w:rPr>
  </w:style>
  <w:style w:type="table" w:styleId="20">
    <w:name w:val="Medium Grid 2"/>
    <w:basedOn w:val="a1"/>
    <w:link w:val="2"/>
    <w:semiHidden/>
    <w:unhideWhenUsed/>
    <w:rsid w:val="006B6F18"/>
    <w:pPr>
      <w:spacing w:after="0" w:line="240" w:lineRule="auto"/>
    </w:pPr>
    <w:rPr>
      <w:rFonts w:eastAsia="Times New Roman"/>
      <w:sz w:val="24"/>
      <w:szCs w:val="32"/>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21">
    <w:name w:val="Средняя сетка 21"/>
    <w:basedOn w:val="a"/>
    <w:uiPriority w:val="1"/>
    <w:qFormat/>
    <w:rsid w:val="00F11077"/>
    <w:pPr>
      <w:spacing w:after="0" w:line="240" w:lineRule="auto"/>
    </w:pPr>
    <w:rPr>
      <w:sz w:val="24"/>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04181">
      <w:bodyDiv w:val="1"/>
      <w:marLeft w:val="0"/>
      <w:marRight w:val="0"/>
      <w:marTop w:val="0"/>
      <w:marBottom w:val="0"/>
      <w:divBdr>
        <w:top w:val="none" w:sz="0" w:space="0" w:color="auto"/>
        <w:left w:val="none" w:sz="0" w:space="0" w:color="auto"/>
        <w:bottom w:val="none" w:sz="0" w:space="0" w:color="auto"/>
        <w:right w:val="none" w:sz="0" w:space="0" w:color="auto"/>
      </w:divBdr>
    </w:div>
    <w:div w:id="1521970296">
      <w:bodyDiv w:val="1"/>
      <w:marLeft w:val="0"/>
      <w:marRight w:val="0"/>
      <w:marTop w:val="0"/>
      <w:marBottom w:val="0"/>
      <w:divBdr>
        <w:top w:val="none" w:sz="0" w:space="0" w:color="auto"/>
        <w:left w:val="none" w:sz="0" w:space="0" w:color="auto"/>
        <w:bottom w:val="none" w:sz="0" w:space="0" w:color="auto"/>
        <w:right w:val="none" w:sz="0" w:space="0" w:color="auto"/>
      </w:divBdr>
    </w:div>
    <w:div w:id="18915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2AFF-A0DE-4E3D-98DA-CFB91568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СРО Швыдченко Ю.О.</cp:lastModifiedBy>
  <cp:revision>11</cp:revision>
  <dcterms:created xsi:type="dcterms:W3CDTF">2022-02-02T14:29:00Z</dcterms:created>
  <dcterms:modified xsi:type="dcterms:W3CDTF">2022-03-05T07:51:00Z</dcterms:modified>
</cp:coreProperties>
</file>